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4596" w14:textId="0CA6BAF4" w:rsidR="002954BD" w:rsidRPr="00A82388" w:rsidRDefault="002954BD" w:rsidP="002954BD">
      <w:pPr>
        <w:pStyle w:val="O-BodyTextJ"/>
        <w:spacing w:after="0"/>
        <w:rPr>
          <w:rFonts w:cs="Arial"/>
          <w:b/>
          <w:sz w:val="20"/>
          <w:szCs w:val="20"/>
        </w:rPr>
      </w:pPr>
      <w:r w:rsidRPr="00A82388">
        <w:rPr>
          <w:rFonts w:cs="Arial"/>
          <w:b/>
          <w:sz w:val="20"/>
          <w:szCs w:val="20"/>
        </w:rPr>
        <w:t xml:space="preserve">NOT FOR RELEASE, PUBLICATION OR DISTRIBUTION, IN WHOLE OR IN PART, DIRECTLY OR INDIRECTLY, IN, INTO OR FROM ANY JURISDICTION WHERE TO DO SO WOULD CONSTITUTE A VIOLATION OF THE RELEVANT LAWS OR REGULATIONS OF THAT JURISDICTION. </w:t>
      </w:r>
    </w:p>
    <w:p w14:paraId="07DF70F3" w14:textId="77777777" w:rsidR="002954BD" w:rsidRPr="00A82388" w:rsidRDefault="002954BD" w:rsidP="002954BD">
      <w:pPr>
        <w:pStyle w:val="O-BodyTextJ"/>
        <w:spacing w:after="0"/>
        <w:rPr>
          <w:rFonts w:cs="Arial"/>
          <w:b/>
          <w:sz w:val="20"/>
          <w:szCs w:val="20"/>
        </w:rPr>
      </w:pPr>
    </w:p>
    <w:p w14:paraId="21FCCB82" w14:textId="77777777" w:rsidR="002954BD" w:rsidRPr="00A82388" w:rsidRDefault="002954BD" w:rsidP="002954BD">
      <w:pPr>
        <w:pStyle w:val="O-BodyTextJ"/>
        <w:spacing w:after="0"/>
        <w:rPr>
          <w:rFonts w:cs="Arial"/>
          <w:b/>
          <w:sz w:val="20"/>
          <w:szCs w:val="20"/>
        </w:rPr>
      </w:pPr>
      <w:r w:rsidRPr="00A82388">
        <w:rPr>
          <w:rFonts w:cs="Arial"/>
          <w:b/>
          <w:sz w:val="20"/>
          <w:szCs w:val="20"/>
        </w:rPr>
        <w:t>THIS IS AN ANNOUNCEMENT FALLING UNDER RULE 2.4 OF THE CITY CODE ON TAKEOVERS AND MERGERS (THE "CODE") AND DOES NOT CONSTITUTE AN ANNOUNCEMENT OF A FIRM INTENTION TO MAKE AN OFFER UNDER RULE 2.7 OF THE CODE. THERE CAN BE NO CERTAINTY THAT ANY FIRM OFFER WILL BE MADE, NOR AS TO THE TERMS ON WHICH ANY FIRM OFFER MIGHT BE MADE.</w:t>
      </w:r>
    </w:p>
    <w:p w14:paraId="7A17FAA9" w14:textId="77777777" w:rsidR="002954BD" w:rsidRPr="00A82388" w:rsidRDefault="002954BD" w:rsidP="002954BD">
      <w:pPr>
        <w:pStyle w:val="O-BodyTextJ"/>
        <w:spacing w:after="0"/>
        <w:rPr>
          <w:rFonts w:cs="Arial"/>
          <w:b/>
          <w:sz w:val="20"/>
          <w:szCs w:val="20"/>
        </w:rPr>
      </w:pPr>
    </w:p>
    <w:p w14:paraId="04F82DB1" w14:textId="77777777" w:rsidR="002954BD" w:rsidRPr="00A82388" w:rsidRDefault="002954BD" w:rsidP="002954BD">
      <w:pPr>
        <w:pStyle w:val="O-BodyTextJ"/>
        <w:spacing w:after="0"/>
        <w:rPr>
          <w:rFonts w:cs="Arial"/>
          <w:b/>
          <w:sz w:val="20"/>
          <w:szCs w:val="20"/>
        </w:rPr>
      </w:pPr>
      <w:r w:rsidRPr="00A82388">
        <w:rPr>
          <w:rFonts w:cs="Arial"/>
          <w:b/>
          <w:sz w:val="20"/>
          <w:szCs w:val="20"/>
        </w:rPr>
        <w:t>THIS ANNOUNCEMENT CONTAINS INSIDE INFORMATION.</w:t>
      </w:r>
    </w:p>
    <w:p w14:paraId="3FFDA25D" w14:textId="77777777" w:rsidR="002954BD" w:rsidRPr="00A82388" w:rsidRDefault="002954BD" w:rsidP="002954BD">
      <w:pPr>
        <w:rPr>
          <w:rFonts w:ascii="Arial" w:hAnsi="Arial" w:cs="Arial"/>
          <w:sz w:val="20"/>
          <w:szCs w:val="20"/>
        </w:rPr>
      </w:pPr>
    </w:p>
    <w:p w14:paraId="47F8BF61" w14:textId="4C8CCAB0" w:rsidR="002954BD" w:rsidRPr="00A82388" w:rsidRDefault="002954BD" w:rsidP="002954BD">
      <w:pPr>
        <w:rPr>
          <w:rFonts w:ascii="Arial" w:hAnsi="Arial" w:cs="Arial"/>
          <w:sz w:val="20"/>
          <w:szCs w:val="20"/>
        </w:rPr>
      </w:pPr>
      <w:r w:rsidRPr="00A82388">
        <w:rPr>
          <w:rFonts w:ascii="Arial" w:hAnsi="Arial" w:cs="Arial"/>
          <w:sz w:val="20"/>
          <w:szCs w:val="20"/>
        </w:rPr>
        <w:t>Date:</w:t>
      </w:r>
      <w:r w:rsidR="008F3C16">
        <w:rPr>
          <w:rFonts w:ascii="Arial" w:hAnsi="Arial" w:cs="Arial"/>
          <w:sz w:val="20"/>
          <w:szCs w:val="20"/>
        </w:rPr>
        <w:t xml:space="preserve"> </w:t>
      </w:r>
      <w:r w:rsidR="00555093">
        <w:rPr>
          <w:rFonts w:ascii="Arial" w:hAnsi="Arial" w:cs="Arial"/>
          <w:sz w:val="20"/>
          <w:szCs w:val="20"/>
        </w:rPr>
        <w:t>27</w:t>
      </w:r>
      <w:r w:rsidR="00555093" w:rsidRPr="00A82388">
        <w:rPr>
          <w:rFonts w:ascii="Arial" w:hAnsi="Arial" w:cs="Arial"/>
          <w:sz w:val="20"/>
          <w:szCs w:val="20"/>
        </w:rPr>
        <w:t xml:space="preserve"> </w:t>
      </w:r>
      <w:r w:rsidR="002B5C34">
        <w:rPr>
          <w:rFonts w:ascii="Arial" w:hAnsi="Arial" w:cs="Arial"/>
          <w:bCs/>
          <w:sz w:val="20"/>
          <w:szCs w:val="20"/>
        </w:rPr>
        <w:t xml:space="preserve">November </w:t>
      </w:r>
      <w:r w:rsidRPr="00A82388">
        <w:rPr>
          <w:rFonts w:ascii="Arial" w:hAnsi="Arial" w:cs="Arial"/>
          <w:sz w:val="20"/>
          <w:szCs w:val="20"/>
        </w:rPr>
        <w:t>2023</w:t>
      </w:r>
      <w:r w:rsidRPr="00A82388">
        <w:rPr>
          <w:rFonts w:ascii="Arial" w:hAnsi="Arial" w:cs="Arial"/>
          <w:sz w:val="20"/>
          <w:szCs w:val="20"/>
        </w:rPr>
        <w:tab/>
      </w:r>
      <w:r w:rsidRPr="00A82388">
        <w:rPr>
          <w:rFonts w:ascii="Arial" w:hAnsi="Arial" w:cs="Arial"/>
          <w:sz w:val="20"/>
          <w:szCs w:val="20"/>
        </w:rPr>
        <w:tab/>
      </w:r>
      <w:r w:rsidRPr="00A82388">
        <w:rPr>
          <w:rFonts w:ascii="Arial" w:hAnsi="Arial" w:cs="Arial"/>
          <w:sz w:val="20"/>
          <w:szCs w:val="20"/>
        </w:rPr>
        <w:tab/>
      </w:r>
      <w:r w:rsidRPr="00A82388">
        <w:rPr>
          <w:rFonts w:ascii="Arial" w:hAnsi="Arial" w:cs="Arial"/>
          <w:sz w:val="20"/>
          <w:szCs w:val="20"/>
        </w:rPr>
        <w:tab/>
      </w:r>
      <w:r w:rsidRPr="00A82388">
        <w:rPr>
          <w:rFonts w:ascii="Arial" w:hAnsi="Arial" w:cs="Arial"/>
          <w:sz w:val="20"/>
          <w:szCs w:val="20"/>
        </w:rPr>
        <w:tab/>
      </w:r>
      <w:r w:rsidRPr="00A82388">
        <w:rPr>
          <w:rFonts w:ascii="Arial" w:hAnsi="Arial" w:cs="Arial"/>
          <w:sz w:val="20"/>
          <w:szCs w:val="20"/>
        </w:rPr>
        <w:tab/>
      </w:r>
      <w:r w:rsidRPr="00A82388">
        <w:rPr>
          <w:rFonts w:ascii="Arial" w:hAnsi="Arial" w:cs="Arial"/>
          <w:sz w:val="20"/>
          <w:szCs w:val="20"/>
        </w:rPr>
        <w:tab/>
      </w:r>
    </w:p>
    <w:p w14:paraId="21A2FF8C" w14:textId="1F562209" w:rsidR="00816AAD" w:rsidRDefault="00816AAD" w:rsidP="002954BD">
      <w:pPr>
        <w:spacing w:after="0" w:line="360" w:lineRule="auto"/>
        <w:jc w:val="center"/>
        <w:rPr>
          <w:rFonts w:ascii="Arial" w:eastAsia="Times New Roman" w:hAnsi="Arial" w:cs="Arial"/>
          <w:b/>
          <w:bCs/>
          <w:sz w:val="20"/>
          <w:szCs w:val="20"/>
          <w:lang w:eastAsia="en-GB"/>
        </w:rPr>
      </w:pPr>
    </w:p>
    <w:p w14:paraId="46646A0B" w14:textId="3AF3337D" w:rsidR="008F3C16" w:rsidRPr="008F3C16" w:rsidRDefault="008F3C16" w:rsidP="008F3C16">
      <w:pPr>
        <w:spacing w:after="0" w:line="360" w:lineRule="auto"/>
        <w:rPr>
          <w:rFonts w:ascii="Arial" w:eastAsia="Times New Roman" w:hAnsi="Arial" w:cs="Arial"/>
          <w:sz w:val="20"/>
          <w:szCs w:val="20"/>
          <w:lang w:eastAsia="en-GB"/>
        </w:rPr>
      </w:pPr>
      <w:r w:rsidRPr="008F3C16">
        <w:rPr>
          <w:rFonts w:ascii="Arial" w:eastAsia="Times New Roman" w:hAnsi="Arial" w:cs="Arial"/>
          <w:sz w:val="20"/>
          <w:szCs w:val="20"/>
          <w:lang w:eastAsia="en-GB"/>
        </w:rPr>
        <w:t>For Immediate Release</w:t>
      </w:r>
    </w:p>
    <w:p w14:paraId="772D78FD" w14:textId="77777777" w:rsidR="00816AAD" w:rsidRPr="00A82388" w:rsidRDefault="00816AAD" w:rsidP="002954BD">
      <w:pPr>
        <w:spacing w:after="0" w:line="360" w:lineRule="auto"/>
        <w:jc w:val="center"/>
        <w:rPr>
          <w:rFonts w:ascii="Arial" w:eastAsia="Times New Roman" w:hAnsi="Arial" w:cs="Arial"/>
          <w:b/>
          <w:bCs/>
          <w:sz w:val="20"/>
          <w:szCs w:val="20"/>
          <w:lang w:eastAsia="en-GB"/>
        </w:rPr>
      </w:pPr>
    </w:p>
    <w:p w14:paraId="2CD2BBAA" w14:textId="7F149CEA" w:rsidR="002954BD" w:rsidRPr="00A82388" w:rsidRDefault="00FC5D7A" w:rsidP="002954BD">
      <w:pPr>
        <w:spacing w:after="0" w:line="360" w:lineRule="auto"/>
        <w:jc w:val="center"/>
        <w:rPr>
          <w:rFonts w:ascii="Arial" w:eastAsia="Times New Roman" w:hAnsi="Arial" w:cs="Arial"/>
          <w:b/>
          <w:bCs/>
          <w:sz w:val="20"/>
          <w:szCs w:val="20"/>
          <w:lang w:eastAsia="en-GB"/>
        </w:rPr>
      </w:pPr>
      <w:r w:rsidRPr="00FC5D7A">
        <w:rPr>
          <w:rFonts w:ascii="Arial" w:eastAsia="Times New Roman" w:hAnsi="Arial" w:cs="Arial"/>
          <w:b/>
          <w:bCs/>
          <w:sz w:val="20"/>
          <w:szCs w:val="20"/>
          <w:lang w:eastAsia="en-GB"/>
        </w:rPr>
        <w:t xml:space="preserve">abrdn European Logistics Income </w:t>
      </w:r>
      <w:r w:rsidR="002954BD" w:rsidRPr="00A82388">
        <w:rPr>
          <w:rFonts w:ascii="Arial" w:eastAsia="Times New Roman" w:hAnsi="Arial" w:cs="Arial"/>
          <w:b/>
          <w:bCs/>
          <w:sz w:val="20"/>
          <w:szCs w:val="20"/>
          <w:lang w:eastAsia="en-GB"/>
        </w:rPr>
        <w:t>plc</w:t>
      </w:r>
    </w:p>
    <w:p w14:paraId="00349761" w14:textId="4232CB45" w:rsidR="00EB58DB" w:rsidRPr="00A82388" w:rsidRDefault="00EB58DB" w:rsidP="00EB58DB">
      <w:pPr>
        <w:spacing w:after="0" w:line="360" w:lineRule="auto"/>
        <w:jc w:val="center"/>
        <w:rPr>
          <w:rFonts w:ascii="Arial" w:hAnsi="Arial" w:cs="Arial"/>
          <w:b/>
          <w:bCs/>
          <w:sz w:val="20"/>
          <w:szCs w:val="20"/>
        </w:rPr>
      </w:pPr>
      <w:r w:rsidRPr="00A82388">
        <w:rPr>
          <w:rFonts w:ascii="Arial" w:hAnsi="Arial" w:cs="Arial"/>
          <w:b/>
          <w:bCs/>
          <w:sz w:val="20"/>
          <w:szCs w:val="20"/>
        </w:rPr>
        <w:t>Strategic Review</w:t>
      </w:r>
      <w:r w:rsidR="002A1285">
        <w:rPr>
          <w:rFonts w:ascii="Arial" w:hAnsi="Arial" w:cs="Arial"/>
          <w:b/>
          <w:bCs/>
          <w:sz w:val="20"/>
          <w:szCs w:val="20"/>
        </w:rPr>
        <w:t>, Formal Sale Process and Commencement of Offer Period</w:t>
      </w:r>
      <w:r w:rsidR="00FC5D7A">
        <w:rPr>
          <w:rFonts w:ascii="Arial" w:hAnsi="Arial" w:cs="Arial"/>
          <w:b/>
          <w:bCs/>
          <w:sz w:val="20"/>
          <w:szCs w:val="20"/>
        </w:rPr>
        <w:t xml:space="preserve"> </w:t>
      </w:r>
    </w:p>
    <w:p w14:paraId="0A1E616F" w14:textId="4A8C9293" w:rsidR="00EB58DB" w:rsidRPr="00A82388" w:rsidRDefault="00EB58DB" w:rsidP="00EB58DB">
      <w:pPr>
        <w:spacing w:after="0" w:line="360" w:lineRule="auto"/>
        <w:jc w:val="center"/>
        <w:rPr>
          <w:rFonts w:ascii="Arial" w:hAnsi="Arial" w:cs="Arial"/>
          <w:b/>
          <w:bCs/>
          <w:sz w:val="20"/>
          <w:szCs w:val="20"/>
        </w:rPr>
      </w:pPr>
    </w:p>
    <w:p w14:paraId="2174B92D" w14:textId="5459BA38" w:rsidR="00323CF9" w:rsidRDefault="00F977F9" w:rsidP="00293238">
      <w:pPr>
        <w:spacing w:after="270" w:line="240" w:lineRule="auto"/>
        <w:jc w:val="both"/>
        <w:rPr>
          <w:rFonts w:ascii="Arial" w:eastAsia="Times New Roman" w:hAnsi="Arial" w:cs="Arial"/>
          <w:sz w:val="20"/>
          <w:szCs w:val="20"/>
          <w:lang w:eastAsia="en-GB"/>
        </w:rPr>
      </w:pPr>
      <w:bookmarkStart w:id="0" w:name="_Hlk151500183"/>
      <w:r>
        <w:rPr>
          <w:rFonts w:ascii="Arial" w:eastAsia="Times New Roman" w:hAnsi="Arial" w:cs="Arial"/>
          <w:sz w:val="20"/>
          <w:szCs w:val="20"/>
          <w:lang w:eastAsia="en-GB"/>
        </w:rPr>
        <w:t xml:space="preserve">abrdn European Logistics Income </w:t>
      </w:r>
      <w:bookmarkEnd w:id="0"/>
      <w:r>
        <w:rPr>
          <w:rFonts w:ascii="Arial" w:eastAsia="Times New Roman" w:hAnsi="Arial" w:cs="Arial"/>
          <w:sz w:val="20"/>
          <w:szCs w:val="20"/>
          <w:lang w:eastAsia="en-GB"/>
        </w:rPr>
        <w:t xml:space="preserve">plc (the </w:t>
      </w:r>
      <w:r w:rsidRPr="00E42BC1">
        <w:rPr>
          <w:rFonts w:ascii="Arial" w:eastAsia="Times New Roman" w:hAnsi="Arial" w:cs="Arial"/>
          <w:b/>
          <w:bCs/>
          <w:sz w:val="20"/>
          <w:szCs w:val="20"/>
          <w:lang w:eastAsia="en-GB"/>
        </w:rPr>
        <w:t>“Company”</w:t>
      </w:r>
      <w:r>
        <w:rPr>
          <w:rFonts w:ascii="Arial" w:eastAsia="Times New Roman" w:hAnsi="Arial" w:cs="Arial"/>
          <w:sz w:val="20"/>
          <w:szCs w:val="20"/>
          <w:lang w:eastAsia="en-GB"/>
        </w:rPr>
        <w:t xml:space="preserve">) </w:t>
      </w:r>
      <w:r w:rsidR="004F129D">
        <w:rPr>
          <w:rFonts w:ascii="Arial" w:eastAsia="Times New Roman" w:hAnsi="Arial" w:cs="Arial"/>
          <w:sz w:val="20"/>
          <w:szCs w:val="20"/>
          <w:lang w:eastAsia="en-GB"/>
        </w:rPr>
        <w:t xml:space="preserve">was </w:t>
      </w:r>
      <w:r>
        <w:rPr>
          <w:rFonts w:ascii="Arial" w:eastAsia="Times New Roman" w:hAnsi="Arial" w:cs="Arial"/>
          <w:sz w:val="20"/>
          <w:szCs w:val="20"/>
          <w:lang w:eastAsia="en-GB"/>
        </w:rPr>
        <w:t xml:space="preserve">launched </w:t>
      </w:r>
      <w:r w:rsidR="00323CF9" w:rsidRPr="00323CF9">
        <w:rPr>
          <w:rFonts w:ascii="Arial" w:eastAsia="Times New Roman" w:hAnsi="Arial" w:cs="Arial"/>
          <w:sz w:val="20"/>
          <w:szCs w:val="20"/>
          <w:lang w:eastAsia="en-GB"/>
        </w:rPr>
        <w:t>in December 2017 with the investment objective of providing an attractive level of income and capital growth from investing in high quality mid-box and urban logistics real estate in Continental Europe.</w:t>
      </w:r>
      <w:r w:rsidR="00FC5D7A">
        <w:rPr>
          <w:rFonts w:ascii="Arial" w:eastAsia="Times New Roman" w:hAnsi="Arial" w:cs="Arial"/>
          <w:sz w:val="20"/>
          <w:szCs w:val="20"/>
          <w:lang w:eastAsia="en-GB"/>
        </w:rPr>
        <w:t xml:space="preserve"> </w:t>
      </w:r>
      <w:r w:rsidR="00323CF9">
        <w:rPr>
          <w:rFonts w:ascii="Arial" w:eastAsia="Times New Roman" w:hAnsi="Arial" w:cs="Arial"/>
          <w:sz w:val="20"/>
          <w:szCs w:val="20"/>
          <w:lang w:eastAsia="en-GB"/>
        </w:rPr>
        <w:t>T</w:t>
      </w:r>
      <w:r w:rsidR="00323CF9" w:rsidRPr="00323CF9">
        <w:rPr>
          <w:rFonts w:ascii="Arial" w:eastAsia="Times New Roman" w:hAnsi="Arial" w:cs="Arial"/>
          <w:sz w:val="20"/>
          <w:szCs w:val="20"/>
          <w:lang w:eastAsia="en-GB"/>
        </w:rPr>
        <w:t xml:space="preserve">he Company's investment proposition </w:t>
      </w:r>
      <w:r w:rsidR="001B7F2E">
        <w:rPr>
          <w:rFonts w:ascii="Arial" w:eastAsia="Times New Roman" w:hAnsi="Arial" w:cs="Arial"/>
          <w:sz w:val="20"/>
          <w:szCs w:val="20"/>
          <w:lang w:eastAsia="en-GB"/>
        </w:rPr>
        <w:t xml:space="preserve">at launch </w:t>
      </w:r>
      <w:r w:rsidR="00323CF9" w:rsidRPr="00323CF9">
        <w:rPr>
          <w:rFonts w:ascii="Arial" w:eastAsia="Times New Roman" w:hAnsi="Arial" w:cs="Arial"/>
          <w:sz w:val="20"/>
          <w:szCs w:val="20"/>
          <w:lang w:eastAsia="en-GB"/>
        </w:rPr>
        <w:t xml:space="preserve">was </w:t>
      </w:r>
      <w:r w:rsidR="00FC5D7A">
        <w:rPr>
          <w:rFonts w:ascii="Arial" w:eastAsia="Times New Roman" w:hAnsi="Arial" w:cs="Arial"/>
          <w:sz w:val="20"/>
          <w:szCs w:val="20"/>
          <w:lang w:eastAsia="en-GB"/>
        </w:rPr>
        <w:t xml:space="preserve">largely </w:t>
      </w:r>
      <w:r w:rsidR="00323CF9" w:rsidRPr="00323CF9">
        <w:rPr>
          <w:rFonts w:ascii="Arial" w:eastAsia="Times New Roman" w:hAnsi="Arial" w:cs="Arial"/>
          <w:sz w:val="20"/>
          <w:szCs w:val="20"/>
          <w:lang w:eastAsia="en-GB"/>
        </w:rPr>
        <w:t xml:space="preserve">centred on the premise that e-commerce penetration in Europe was significantly behind the UK, and that the </w:t>
      </w:r>
      <w:r w:rsidR="00FE7DF1">
        <w:rPr>
          <w:rFonts w:ascii="Arial" w:eastAsia="Times New Roman" w:hAnsi="Arial" w:cs="Arial"/>
          <w:sz w:val="20"/>
          <w:szCs w:val="20"/>
          <w:lang w:eastAsia="en-GB"/>
        </w:rPr>
        <w:t>forecast</w:t>
      </w:r>
      <w:r w:rsidR="00FE7DF1" w:rsidRPr="00323CF9">
        <w:rPr>
          <w:rFonts w:ascii="Arial" w:eastAsia="Times New Roman" w:hAnsi="Arial" w:cs="Arial"/>
          <w:sz w:val="20"/>
          <w:szCs w:val="20"/>
          <w:lang w:eastAsia="en-GB"/>
        </w:rPr>
        <w:t xml:space="preserve"> </w:t>
      </w:r>
      <w:r w:rsidR="00323CF9" w:rsidRPr="00323CF9">
        <w:rPr>
          <w:rFonts w:ascii="Arial" w:eastAsia="Times New Roman" w:hAnsi="Arial" w:cs="Arial"/>
          <w:sz w:val="20"/>
          <w:szCs w:val="20"/>
          <w:lang w:eastAsia="en-GB"/>
        </w:rPr>
        <w:t xml:space="preserve">growth to follow would </w:t>
      </w:r>
      <w:r w:rsidR="00C3320C">
        <w:rPr>
          <w:rFonts w:ascii="Arial" w:eastAsia="Times New Roman" w:hAnsi="Arial" w:cs="Arial"/>
          <w:sz w:val="20"/>
          <w:szCs w:val="20"/>
          <w:lang w:eastAsia="en-GB"/>
        </w:rPr>
        <w:t xml:space="preserve">provide an </w:t>
      </w:r>
      <w:r w:rsidR="00517F94">
        <w:rPr>
          <w:rFonts w:ascii="Arial" w:eastAsia="Times New Roman" w:hAnsi="Arial" w:cs="Arial"/>
          <w:sz w:val="20"/>
          <w:szCs w:val="20"/>
          <w:lang w:eastAsia="en-GB"/>
        </w:rPr>
        <w:t xml:space="preserve">attractive backdrop </w:t>
      </w:r>
      <w:r w:rsidR="00323CF9" w:rsidRPr="00323CF9">
        <w:rPr>
          <w:rFonts w:ascii="Arial" w:eastAsia="Times New Roman" w:hAnsi="Arial" w:cs="Arial"/>
          <w:sz w:val="20"/>
          <w:szCs w:val="20"/>
          <w:lang w:eastAsia="en-GB"/>
        </w:rPr>
        <w:t xml:space="preserve">to </w:t>
      </w:r>
      <w:r w:rsidR="00C3320C">
        <w:rPr>
          <w:rFonts w:ascii="Arial" w:eastAsia="Times New Roman" w:hAnsi="Arial" w:cs="Arial"/>
          <w:sz w:val="20"/>
          <w:szCs w:val="20"/>
          <w:lang w:eastAsia="en-GB"/>
        </w:rPr>
        <w:t xml:space="preserve">an investment in </w:t>
      </w:r>
      <w:r w:rsidR="00323CF9" w:rsidRPr="00323CF9">
        <w:rPr>
          <w:rFonts w:ascii="Arial" w:eastAsia="Times New Roman" w:hAnsi="Arial" w:cs="Arial"/>
          <w:sz w:val="20"/>
          <w:szCs w:val="20"/>
          <w:lang w:eastAsia="en-GB"/>
        </w:rPr>
        <w:t>high</w:t>
      </w:r>
      <w:r w:rsidR="00880C90">
        <w:rPr>
          <w:rFonts w:ascii="Arial" w:eastAsia="Times New Roman" w:hAnsi="Arial" w:cs="Arial"/>
          <w:sz w:val="20"/>
          <w:szCs w:val="20"/>
          <w:lang w:eastAsia="en-GB"/>
        </w:rPr>
        <w:t>-</w:t>
      </w:r>
      <w:r w:rsidR="00323CF9" w:rsidRPr="00323CF9">
        <w:rPr>
          <w:rFonts w:ascii="Arial" w:eastAsia="Times New Roman" w:hAnsi="Arial" w:cs="Arial"/>
          <w:sz w:val="20"/>
          <w:szCs w:val="20"/>
          <w:lang w:eastAsia="en-GB"/>
        </w:rPr>
        <w:t xml:space="preserve">quality European logistics real estate. </w:t>
      </w:r>
    </w:p>
    <w:p w14:paraId="148C8B2E" w14:textId="1AC4BF5B" w:rsidR="00245489" w:rsidRPr="00245489" w:rsidRDefault="00C3320C" w:rsidP="00535A15">
      <w:pPr>
        <w:spacing w:after="270" w:line="240" w:lineRule="auto"/>
        <w:jc w:val="both"/>
        <w:rPr>
          <w:lang w:eastAsia="en-GB"/>
        </w:rPr>
      </w:pPr>
      <w:r>
        <w:rPr>
          <w:rFonts w:ascii="Arial" w:eastAsia="Times New Roman" w:hAnsi="Arial" w:cs="Arial"/>
          <w:sz w:val="20"/>
          <w:szCs w:val="20"/>
          <w:lang w:eastAsia="en-GB"/>
        </w:rPr>
        <w:t xml:space="preserve">The </w:t>
      </w:r>
      <w:r w:rsidR="008937AD">
        <w:rPr>
          <w:rFonts w:ascii="Arial" w:eastAsia="Times New Roman" w:hAnsi="Arial" w:cs="Arial"/>
          <w:sz w:val="20"/>
          <w:szCs w:val="20"/>
          <w:lang w:eastAsia="en-GB"/>
        </w:rPr>
        <w:t xml:space="preserve">Investment Manager </w:t>
      </w:r>
      <w:r>
        <w:rPr>
          <w:rFonts w:ascii="Arial" w:eastAsia="Times New Roman" w:hAnsi="Arial" w:cs="Arial"/>
          <w:sz w:val="20"/>
          <w:szCs w:val="20"/>
          <w:lang w:eastAsia="en-GB"/>
        </w:rPr>
        <w:t>has</w:t>
      </w:r>
      <w:r w:rsidR="00245489">
        <w:rPr>
          <w:rFonts w:ascii="Arial" w:eastAsia="Times New Roman" w:hAnsi="Arial" w:cs="Arial"/>
          <w:sz w:val="20"/>
          <w:szCs w:val="20"/>
          <w:lang w:eastAsia="en-GB"/>
        </w:rPr>
        <w:t xml:space="preserve"> </w:t>
      </w:r>
      <w:r w:rsidR="00262F87">
        <w:rPr>
          <w:rFonts w:ascii="Arial" w:eastAsia="Times New Roman" w:hAnsi="Arial" w:cs="Arial"/>
          <w:sz w:val="20"/>
          <w:szCs w:val="20"/>
          <w:lang w:eastAsia="en-GB"/>
        </w:rPr>
        <w:t xml:space="preserve">delivered on this strategy </w:t>
      </w:r>
      <w:r w:rsidR="008937AD">
        <w:rPr>
          <w:rFonts w:ascii="Arial" w:eastAsia="Times New Roman" w:hAnsi="Arial" w:cs="Arial"/>
          <w:sz w:val="20"/>
          <w:szCs w:val="20"/>
          <w:lang w:eastAsia="en-GB"/>
        </w:rPr>
        <w:t>on behalf of the Company</w:t>
      </w:r>
      <w:r w:rsidR="003B6986">
        <w:rPr>
          <w:rFonts w:ascii="Arial" w:eastAsia="Times New Roman" w:hAnsi="Arial" w:cs="Arial"/>
          <w:sz w:val="20"/>
          <w:szCs w:val="20"/>
          <w:lang w:eastAsia="en-GB"/>
        </w:rPr>
        <w:t xml:space="preserve">, utilising its local asset managers to </w:t>
      </w:r>
      <w:r w:rsidR="002131BA">
        <w:rPr>
          <w:rFonts w:ascii="Arial" w:eastAsia="Times New Roman" w:hAnsi="Arial" w:cs="Arial"/>
          <w:sz w:val="20"/>
          <w:szCs w:val="20"/>
          <w:lang w:eastAsia="en-GB"/>
        </w:rPr>
        <w:t xml:space="preserve">establish </w:t>
      </w:r>
      <w:r w:rsidR="003B6986">
        <w:rPr>
          <w:rFonts w:ascii="Arial" w:eastAsia="Times New Roman" w:hAnsi="Arial" w:cs="Arial"/>
          <w:sz w:val="20"/>
          <w:szCs w:val="20"/>
          <w:lang w:eastAsia="en-GB"/>
        </w:rPr>
        <w:t xml:space="preserve">a portfolio </w:t>
      </w:r>
      <w:r w:rsidR="005241CA">
        <w:rPr>
          <w:rFonts w:ascii="Arial" w:eastAsia="Times New Roman" w:hAnsi="Arial" w:cs="Arial"/>
          <w:sz w:val="20"/>
          <w:szCs w:val="20"/>
          <w:lang w:eastAsia="en-GB"/>
        </w:rPr>
        <w:t xml:space="preserve">of </w:t>
      </w:r>
      <w:r w:rsidR="00CB12E8" w:rsidRPr="00535A15">
        <w:rPr>
          <w:rFonts w:ascii="Arial" w:eastAsia="Times New Roman" w:hAnsi="Arial" w:cs="Arial"/>
          <w:sz w:val="20"/>
          <w:szCs w:val="20"/>
          <w:lang w:eastAsia="en-GB"/>
        </w:rPr>
        <w:t>26</w:t>
      </w:r>
      <w:r w:rsidR="00245489" w:rsidRPr="00535A15">
        <w:rPr>
          <w:rFonts w:ascii="Arial" w:eastAsia="Times New Roman" w:hAnsi="Arial" w:cs="Arial"/>
          <w:sz w:val="20"/>
          <w:szCs w:val="20"/>
          <w:lang w:eastAsia="en-GB"/>
        </w:rPr>
        <w:t xml:space="preserve"> </w:t>
      </w:r>
      <w:r w:rsidR="00262F87">
        <w:rPr>
          <w:rFonts w:ascii="Arial" w:eastAsia="Times New Roman" w:hAnsi="Arial" w:cs="Arial"/>
          <w:sz w:val="20"/>
          <w:szCs w:val="20"/>
          <w:lang w:eastAsia="en-GB"/>
        </w:rPr>
        <w:t xml:space="preserve">operational </w:t>
      </w:r>
      <w:r w:rsidR="00245489" w:rsidRPr="00535A15">
        <w:rPr>
          <w:rFonts w:ascii="Arial" w:eastAsia="Times New Roman" w:hAnsi="Arial" w:cs="Arial"/>
          <w:sz w:val="20"/>
          <w:szCs w:val="20"/>
          <w:lang w:eastAsia="en-GB"/>
        </w:rPr>
        <w:t>mid-box and urban logistics real estate assets,</w:t>
      </w:r>
      <w:r w:rsidR="002131BA">
        <w:rPr>
          <w:rFonts w:ascii="Arial" w:eastAsia="Times New Roman" w:hAnsi="Arial" w:cs="Arial"/>
          <w:sz w:val="20"/>
          <w:szCs w:val="20"/>
          <w:lang w:eastAsia="en-GB"/>
        </w:rPr>
        <w:t xml:space="preserve"> </w:t>
      </w:r>
      <w:r w:rsidR="002131BA" w:rsidRPr="00297051">
        <w:rPr>
          <w:rFonts w:ascii="Arial" w:eastAsia="Times New Roman" w:hAnsi="Arial" w:cs="Arial"/>
          <w:sz w:val="20"/>
          <w:szCs w:val="20"/>
          <w:lang w:eastAsia="en-GB"/>
        </w:rPr>
        <w:t>diversified across the Netherlands, France, Germany, Spain and Poland</w:t>
      </w:r>
      <w:r w:rsidR="002131BA">
        <w:rPr>
          <w:rFonts w:ascii="Arial" w:eastAsia="Times New Roman" w:hAnsi="Arial" w:cs="Arial"/>
          <w:sz w:val="20"/>
          <w:szCs w:val="20"/>
          <w:lang w:eastAsia="en-GB"/>
        </w:rPr>
        <w:t>,</w:t>
      </w:r>
      <w:r w:rsidR="00245489" w:rsidRPr="00535A15">
        <w:rPr>
          <w:rFonts w:ascii="Arial" w:eastAsia="Times New Roman" w:hAnsi="Arial" w:cs="Arial"/>
          <w:sz w:val="20"/>
          <w:szCs w:val="20"/>
          <w:lang w:eastAsia="en-GB"/>
        </w:rPr>
        <w:t xml:space="preserve"> valued at €</w:t>
      </w:r>
      <w:r w:rsidR="00CB12E8" w:rsidRPr="00535A15">
        <w:rPr>
          <w:rFonts w:ascii="Arial" w:eastAsia="Times New Roman" w:hAnsi="Arial" w:cs="Arial"/>
          <w:sz w:val="20"/>
          <w:szCs w:val="20"/>
          <w:lang w:eastAsia="en-GB"/>
        </w:rPr>
        <w:t>659.75</w:t>
      </w:r>
      <w:r w:rsidR="00245489" w:rsidRPr="00535A15">
        <w:rPr>
          <w:rFonts w:ascii="Arial" w:eastAsia="Times New Roman" w:hAnsi="Arial" w:cs="Arial"/>
          <w:sz w:val="20"/>
          <w:szCs w:val="20"/>
          <w:lang w:eastAsia="en-GB"/>
        </w:rPr>
        <w:t xml:space="preserve"> million</w:t>
      </w:r>
      <w:r w:rsidR="00732B80">
        <w:rPr>
          <w:rFonts w:ascii="Arial" w:eastAsia="Times New Roman" w:hAnsi="Arial" w:cs="Arial"/>
          <w:sz w:val="20"/>
          <w:szCs w:val="20"/>
          <w:lang w:eastAsia="en-GB"/>
        </w:rPr>
        <w:t>.</w:t>
      </w:r>
      <w:r w:rsidR="003B6986">
        <w:rPr>
          <w:rFonts w:ascii="Arial" w:eastAsia="Times New Roman" w:hAnsi="Arial" w:cs="Arial"/>
          <w:sz w:val="20"/>
          <w:szCs w:val="20"/>
          <w:lang w:eastAsia="en-GB"/>
        </w:rPr>
        <w:t xml:space="preserve"> </w:t>
      </w:r>
      <w:r w:rsidR="00732B80">
        <w:rPr>
          <w:rFonts w:ascii="Arial" w:eastAsia="Times New Roman" w:hAnsi="Arial" w:cs="Arial"/>
          <w:sz w:val="20"/>
          <w:szCs w:val="20"/>
          <w:lang w:eastAsia="en-GB"/>
        </w:rPr>
        <w:t xml:space="preserve">The </w:t>
      </w:r>
      <w:r w:rsidR="003B6986" w:rsidRPr="003B6986">
        <w:rPr>
          <w:rFonts w:ascii="Arial" w:eastAsia="Times New Roman" w:hAnsi="Arial" w:cs="Arial"/>
          <w:sz w:val="20"/>
          <w:szCs w:val="20"/>
          <w:lang w:eastAsia="en-GB"/>
        </w:rPr>
        <w:t xml:space="preserve">portfolio WAULT </w:t>
      </w:r>
      <w:r w:rsidR="00732B80">
        <w:rPr>
          <w:rFonts w:ascii="Arial" w:eastAsia="Times New Roman" w:hAnsi="Arial" w:cs="Arial"/>
          <w:sz w:val="20"/>
          <w:szCs w:val="20"/>
          <w:lang w:eastAsia="en-GB"/>
        </w:rPr>
        <w:t xml:space="preserve">is </w:t>
      </w:r>
      <w:r w:rsidR="003B6986" w:rsidRPr="003B6986">
        <w:rPr>
          <w:rFonts w:ascii="Arial" w:eastAsia="Times New Roman" w:hAnsi="Arial" w:cs="Arial"/>
          <w:sz w:val="20"/>
          <w:szCs w:val="20"/>
          <w:lang w:eastAsia="en-GB"/>
        </w:rPr>
        <w:t xml:space="preserve">7.2 years to break and 8.6 years to expiry, with </w:t>
      </w:r>
      <w:r w:rsidR="00732B80">
        <w:rPr>
          <w:rFonts w:ascii="Arial" w:eastAsia="Times New Roman" w:hAnsi="Arial" w:cs="Arial"/>
          <w:sz w:val="20"/>
          <w:szCs w:val="20"/>
          <w:lang w:eastAsia="en-GB"/>
        </w:rPr>
        <w:t>approximately</w:t>
      </w:r>
      <w:r w:rsidR="003B6986" w:rsidRPr="003B6986">
        <w:rPr>
          <w:rFonts w:ascii="Arial" w:eastAsia="Times New Roman" w:hAnsi="Arial" w:cs="Arial"/>
          <w:sz w:val="20"/>
          <w:szCs w:val="20"/>
          <w:lang w:eastAsia="en-GB"/>
        </w:rPr>
        <w:t xml:space="preserve"> two thirds of </w:t>
      </w:r>
      <w:r w:rsidR="00B37B2D">
        <w:rPr>
          <w:rFonts w:ascii="Arial" w:eastAsia="Times New Roman" w:hAnsi="Arial" w:cs="Arial"/>
          <w:sz w:val="20"/>
          <w:szCs w:val="20"/>
          <w:lang w:eastAsia="en-GB"/>
        </w:rPr>
        <w:t xml:space="preserve">the </w:t>
      </w:r>
      <w:r w:rsidR="003B6986" w:rsidRPr="003B6986">
        <w:rPr>
          <w:rFonts w:ascii="Arial" w:eastAsia="Times New Roman" w:hAnsi="Arial" w:cs="Arial"/>
          <w:sz w:val="20"/>
          <w:szCs w:val="20"/>
          <w:lang w:eastAsia="en-GB"/>
        </w:rPr>
        <w:t xml:space="preserve">current </w:t>
      </w:r>
      <w:r w:rsidR="00B37B2D">
        <w:rPr>
          <w:rFonts w:ascii="Arial" w:eastAsia="Times New Roman" w:hAnsi="Arial" w:cs="Arial"/>
          <w:sz w:val="20"/>
          <w:szCs w:val="20"/>
          <w:lang w:eastAsia="en-GB"/>
        </w:rPr>
        <w:t xml:space="preserve">rental </w:t>
      </w:r>
      <w:r w:rsidR="003B6986" w:rsidRPr="003B6986">
        <w:rPr>
          <w:rFonts w:ascii="Arial" w:eastAsia="Times New Roman" w:hAnsi="Arial" w:cs="Arial"/>
          <w:sz w:val="20"/>
          <w:szCs w:val="20"/>
          <w:lang w:eastAsia="en-GB"/>
        </w:rPr>
        <w:t>income subject to full uncapped indexation</w:t>
      </w:r>
      <w:r w:rsidR="00486C43">
        <w:rPr>
          <w:rFonts w:ascii="Arial" w:eastAsia="Times New Roman" w:hAnsi="Arial" w:cs="Arial"/>
          <w:sz w:val="20"/>
          <w:szCs w:val="20"/>
          <w:lang w:eastAsia="en-GB"/>
        </w:rPr>
        <w:t>¹</w:t>
      </w:r>
      <w:r w:rsidR="005241CA">
        <w:rPr>
          <w:rFonts w:ascii="Arial" w:eastAsia="Times New Roman" w:hAnsi="Arial" w:cs="Arial"/>
          <w:sz w:val="20"/>
          <w:szCs w:val="20"/>
          <w:lang w:eastAsia="en-GB"/>
        </w:rPr>
        <w:t xml:space="preserve">. The portfolio is </w:t>
      </w:r>
      <w:r w:rsidR="005241CA" w:rsidRPr="005241CA">
        <w:rPr>
          <w:rFonts w:ascii="Arial" w:eastAsia="Times New Roman" w:hAnsi="Arial" w:cs="Arial"/>
          <w:sz w:val="20"/>
          <w:szCs w:val="20"/>
          <w:lang w:eastAsia="en-GB"/>
        </w:rPr>
        <w:t>highly modern, with 1</w:t>
      </w:r>
      <w:r w:rsidR="00555093">
        <w:rPr>
          <w:rFonts w:ascii="Arial" w:eastAsia="Times New Roman" w:hAnsi="Arial" w:cs="Arial"/>
          <w:sz w:val="20"/>
          <w:szCs w:val="20"/>
          <w:lang w:eastAsia="en-GB"/>
        </w:rPr>
        <w:t>6</w:t>
      </w:r>
      <w:r w:rsidR="005241CA" w:rsidRPr="005241CA">
        <w:rPr>
          <w:rFonts w:ascii="Arial" w:eastAsia="Times New Roman" w:hAnsi="Arial" w:cs="Arial"/>
          <w:sz w:val="20"/>
          <w:szCs w:val="20"/>
          <w:lang w:eastAsia="en-GB"/>
        </w:rPr>
        <w:t xml:space="preserve"> of the 26 assets constructed since 2018</w:t>
      </w:r>
      <w:r w:rsidR="00B33DDF">
        <w:rPr>
          <w:rFonts w:ascii="Arial" w:eastAsia="Times New Roman" w:hAnsi="Arial" w:cs="Arial"/>
          <w:sz w:val="20"/>
          <w:szCs w:val="20"/>
          <w:lang w:eastAsia="en-GB"/>
        </w:rPr>
        <w:t xml:space="preserve"> and</w:t>
      </w:r>
      <w:r w:rsidR="00555093">
        <w:rPr>
          <w:rFonts w:ascii="Arial" w:eastAsia="Times New Roman" w:hAnsi="Arial" w:cs="Arial"/>
          <w:sz w:val="20"/>
          <w:szCs w:val="20"/>
          <w:lang w:eastAsia="en-GB"/>
        </w:rPr>
        <w:t xml:space="preserve"> the</w:t>
      </w:r>
      <w:r w:rsidR="00B33DDF">
        <w:rPr>
          <w:rFonts w:ascii="Arial" w:eastAsia="Times New Roman" w:hAnsi="Arial" w:cs="Arial"/>
          <w:sz w:val="20"/>
          <w:szCs w:val="20"/>
          <w:lang w:eastAsia="en-GB"/>
        </w:rPr>
        <w:t xml:space="preserve"> </w:t>
      </w:r>
      <w:r w:rsidR="005241CA">
        <w:rPr>
          <w:rFonts w:ascii="Arial" w:eastAsia="Times New Roman" w:hAnsi="Arial" w:cs="Arial"/>
          <w:sz w:val="20"/>
          <w:szCs w:val="20"/>
          <w:lang w:eastAsia="en-GB"/>
        </w:rPr>
        <w:t>Company</w:t>
      </w:r>
      <w:r w:rsidR="00B33DDF">
        <w:rPr>
          <w:rFonts w:ascii="Arial" w:eastAsia="Times New Roman" w:hAnsi="Arial" w:cs="Arial"/>
          <w:sz w:val="20"/>
          <w:szCs w:val="20"/>
          <w:lang w:eastAsia="en-GB"/>
        </w:rPr>
        <w:t xml:space="preserve"> was</w:t>
      </w:r>
      <w:r w:rsidR="005241CA">
        <w:rPr>
          <w:rFonts w:ascii="Arial" w:eastAsia="Times New Roman" w:hAnsi="Arial" w:cs="Arial"/>
          <w:sz w:val="20"/>
          <w:szCs w:val="20"/>
          <w:lang w:eastAsia="en-GB"/>
        </w:rPr>
        <w:t xml:space="preserve"> recently </w:t>
      </w:r>
      <w:r w:rsidR="00B33DDF" w:rsidRPr="00B33DDF">
        <w:rPr>
          <w:rFonts w:ascii="Arial" w:eastAsia="Times New Roman" w:hAnsi="Arial" w:cs="Arial"/>
          <w:sz w:val="20"/>
          <w:szCs w:val="20"/>
          <w:lang w:eastAsia="en-GB"/>
        </w:rPr>
        <w:t>awarded a maximum five stars in the 2023 GRESB</w:t>
      </w:r>
      <w:r w:rsidR="00B33DDF">
        <w:rPr>
          <w:rFonts w:ascii="Arial" w:eastAsia="Times New Roman" w:hAnsi="Arial" w:cs="Arial"/>
          <w:sz w:val="20"/>
          <w:szCs w:val="20"/>
          <w:lang w:eastAsia="en-GB"/>
        </w:rPr>
        <w:t xml:space="preserve"> </w:t>
      </w:r>
      <w:r w:rsidR="00B33DDF" w:rsidRPr="00B33DDF">
        <w:rPr>
          <w:rFonts w:ascii="Arial" w:eastAsia="Times New Roman" w:hAnsi="Arial" w:cs="Arial"/>
          <w:sz w:val="20"/>
          <w:szCs w:val="20"/>
          <w:lang w:eastAsia="en-GB"/>
        </w:rPr>
        <w:t xml:space="preserve">awards, achieving </w:t>
      </w:r>
      <w:r w:rsidR="00B33DDF" w:rsidRPr="005241CA">
        <w:rPr>
          <w:rFonts w:ascii="Arial" w:eastAsia="Times New Roman" w:hAnsi="Arial" w:cs="Arial"/>
          <w:sz w:val="20"/>
          <w:szCs w:val="20"/>
          <w:lang w:eastAsia="en-GB"/>
        </w:rPr>
        <w:t>89/100 points</w:t>
      </w:r>
      <w:r w:rsidR="00B33DDF" w:rsidRPr="00B33DDF">
        <w:rPr>
          <w:rFonts w:ascii="Arial" w:eastAsia="Times New Roman" w:hAnsi="Arial" w:cs="Arial"/>
          <w:sz w:val="20"/>
          <w:szCs w:val="20"/>
          <w:lang w:eastAsia="en-GB"/>
        </w:rPr>
        <w:t xml:space="preserve"> </w:t>
      </w:r>
      <w:r w:rsidR="00B33DDF">
        <w:rPr>
          <w:rFonts w:ascii="Arial" w:eastAsia="Times New Roman" w:hAnsi="Arial" w:cs="Arial"/>
          <w:sz w:val="20"/>
          <w:szCs w:val="20"/>
          <w:lang w:eastAsia="en-GB"/>
        </w:rPr>
        <w:t xml:space="preserve">and </w:t>
      </w:r>
      <w:r w:rsidR="00B33DDF" w:rsidRPr="00B33DDF">
        <w:rPr>
          <w:rFonts w:ascii="Arial" w:eastAsia="Times New Roman" w:hAnsi="Arial" w:cs="Arial"/>
          <w:sz w:val="20"/>
          <w:szCs w:val="20"/>
          <w:lang w:eastAsia="en-GB"/>
        </w:rPr>
        <w:t>first place in its peer group</w:t>
      </w:r>
      <w:r w:rsidR="00B33DDF">
        <w:rPr>
          <w:rFonts w:ascii="Arial" w:eastAsia="Times New Roman" w:hAnsi="Arial" w:cs="Arial"/>
          <w:sz w:val="20"/>
          <w:szCs w:val="20"/>
          <w:lang w:eastAsia="en-GB"/>
        </w:rPr>
        <w:t xml:space="preserve">. </w:t>
      </w:r>
      <w:r w:rsidR="00C80E07">
        <w:rPr>
          <w:lang w:eastAsia="en-GB"/>
        </w:rPr>
        <w:t xml:space="preserve"> </w:t>
      </w:r>
    </w:p>
    <w:p w14:paraId="39220F49" w14:textId="4E8593A8" w:rsidR="000A6CE8" w:rsidRDefault="00B5341C" w:rsidP="00EB58DB">
      <w:pPr>
        <w:spacing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 xml:space="preserve">While the </w:t>
      </w:r>
      <w:r w:rsidR="00A40BC9">
        <w:rPr>
          <w:rFonts w:ascii="Arial" w:eastAsia="Times New Roman" w:hAnsi="Arial" w:cs="Arial"/>
          <w:sz w:val="20"/>
          <w:szCs w:val="20"/>
          <w:lang w:eastAsia="en-GB"/>
        </w:rPr>
        <w:t>broader investment proposition remains cogent</w:t>
      </w:r>
      <w:r w:rsidRPr="00A82388">
        <w:rPr>
          <w:rFonts w:ascii="Arial" w:eastAsia="Times New Roman" w:hAnsi="Arial" w:cs="Arial"/>
          <w:sz w:val="20"/>
          <w:szCs w:val="20"/>
          <w:lang w:eastAsia="en-GB"/>
        </w:rPr>
        <w:t xml:space="preserve">, </w:t>
      </w:r>
      <w:r w:rsidR="00950D70" w:rsidRPr="00A82388">
        <w:rPr>
          <w:rFonts w:ascii="Arial" w:eastAsia="Times New Roman" w:hAnsi="Arial" w:cs="Arial"/>
          <w:sz w:val="20"/>
          <w:szCs w:val="20"/>
          <w:lang w:eastAsia="en-GB"/>
        </w:rPr>
        <w:t xml:space="preserve">the Board </w:t>
      </w:r>
      <w:r w:rsidR="008F320A" w:rsidRPr="00A82388">
        <w:rPr>
          <w:rFonts w:ascii="Arial" w:eastAsia="Times New Roman" w:hAnsi="Arial" w:cs="Arial"/>
          <w:sz w:val="20"/>
          <w:szCs w:val="20"/>
          <w:lang w:eastAsia="en-GB"/>
        </w:rPr>
        <w:t>recognise</w:t>
      </w:r>
      <w:r w:rsidR="00C80E07">
        <w:rPr>
          <w:rFonts w:ascii="Arial" w:eastAsia="Times New Roman" w:hAnsi="Arial" w:cs="Arial"/>
          <w:sz w:val="20"/>
          <w:szCs w:val="20"/>
          <w:lang w:eastAsia="en-GB"/>
        </w:rPr>
        <w:t>s</w:t>
      </w:r>
      <w:r w:rsidR="00950D70" w:rsidRPr="00A82388">
        <w:rPr>
          <w:rFonts w:ascii="Arial" w:eastAsia="Times New Roman" w:hAnsi="Arial" w:cs="Arial"/>
          <w:sz w:val="20"/>
          <w:szCs w:val="20"/>
          <w:lang w:eastAsia="en-GB"/>
        </w:rPr>
        <w:t xml:space="preserve"> that </w:t>
      </w:r>
      <w:r w:rsidR="00DE6838" w:rsidRPr="00A82388">
        <w:rPr>
          <w:rFonts w:ascii="Arial" w:eastAsia="Times New Roman" w:hAnsi="Arial" w:cs="Arial"/>
          <w:sz w:val="20"/>
          <w:szCs w:val="20"/>
          <w:lang w:eastAsia="en-GB"/>
        </w:rPr>
        <w:t>the Company</w:t>
      </w:r>
      <w:r w:rsidRPr="00A82388">
        <w:rPr>
          <w:rFonts w:ascii="Arial" w:eastAsia="Times New Roman" w:hAnsi="Arial" w:cs="Arial"/>
          <w:sz w:val="20"/>
          <w:szCs w:val="20"/>
          <w:lang w:eastAsia="en-GB"/>
        </w:rPr>
        <w:t>, like many of its peers</w:t>
      </w:r>
      <w:r w:rsidR="00B44E4E">
        <w:rPr>
          <w:rFonts w:ascii="Arial" w:eastAsia="Times New Roman" w:hAnsi="Arial" w:cs="Arial"/>
          <w:sz w:val="20"/>
          <w:szCs w:val="20"/>
          <w:lang w:eastAsia="en-GB"/>
        </w:rPr>
        <w:t xml:space="preserve"> across the wider listed real estate sector</w:t>
      </w:r>
      <w:r w:rsidRPr="00A82388">
        <w:rPr>
          <w:rFonts w:ascii="Arial" w:eastAsia="Times New Roman" w:hAnsi="Arial" w:cs="Arial"/>
          <w:sz w:val="20"/>
          <w:szCs w:val="20"/>
          <w:lang w:eastAsia="en-GB"/>
        </w:rPr>
        <w:t>,</w:t>
      </w:r>
      <w:r w:rsidR="00DE6838" w:rsidRPr="00A82388">
        <w:rPr>
          <w:rFonts w:ascii="Arial" w:eastAsia="Times New Roman" w:hAnsi="Arial" w:cs="Arial"/>
          <w:sz w:val="20"/>
          <w:szCs w:val="20"/>
          <w:lang w:eastAsia="en-GB"/>
        </w:rPr>
        <w:t xml:space="preserve"> </w:t>
      </w:r>
      <w:r w:rsidR="00B44E4E">
        <w:rPr>
          <w:rFonts w:ascii="Arial" w:eastAsia="Times New Roman" w:hAnsi="Arial" w:cs="Arial"/>
          <w:sz w:val="20"/>
          <w:szCs w:val="20"/>
          <w:lang w:eastAsia="en-GB"/>
        </w:rPr>
        <w:t xml:space="preserve">faces a number of </w:t>
      </w:r>
      <w:r w:rsidR="00450940">
        <w:rPr>
          <w:rFonts w:ascii="Arial" w:eastAsia="Times New Roman" w:hAnsi="Arial" w:cs="Arial"/>
          <w:sz w:val="20"/>
          <w:szCs w:val="20"/>
          <w:lang w:eastAsia="en-GB"/>
        </w:rPr>
        <w:t xml:space="preserve">challenges, </w:t>
      </w:r>
      <w:r w:rsidR="009F0F45">
        <w:rPr>
          <w:rFonts w:ascii="Arial" w:eastAsia="Times New Roman" w:hAnsi="Arial" w:cs="Arial"/>
          <w:sz w:val="20"/>
          <w:szCs w:val="20"/>
          <w:lang w:eastAsia="en-GB"/>
        </w:rPr>
        <w:t>at</w:t>
      </w:r>
      <w:r w:rsidR="00450940">
        <w:rPr>
          <w:rFonts w:ascii="Arial" w:eastAsia="Times New Roman" w:hAnsi="Arial" w:cs="Arial"/>
          <w:sz w:val="20"/>
          <w:szCs w:val="20"/>
          <w:lang w:eastAsia="en-GB"/>
        </w:rPr>
        <w:t xml:space="preserve"> both a </w:t>
      </w:r>
      <w:r w:rsidR="00B44E4E">
        <w:rPr>
          <w:rFonts w:ascii="Arial" w:eastAsia="Times New Roman" w:hAnsi="Arial" w:cs="Arial"/>
          <w:sz w:val="20"/>
          <w:szCs w:val="20"/>
          <w:lang w:eastAsia="en-GB"/>
        </w:rPr>
        <w:t xml:space="preserve">macro and company </w:t>
      </w:r>
      <w:r w:rsidR="009E6514">
        <w:rPr>
          <w:rFonts w:ascii="Arial" w:eastAsia="Times New Roman" w:hAnsi="Arial" w:cs="Arial"/>
          <w:sz w:val="20"/>
          <w:szCs w:val="20"/>
          <w:lang w:eastAsia="en-GB"/>
        </w:rPr>
        <w:t xml:space="preserve">specific </w:t>
      </w:r>
      <w:r w:rsidR="00450940">
        <w:rPr>
          <w:rFonts w:ascii="Arial" w:eastAsia="Times New Roman" w:hAnsi="Arial" w:cs="Arial"/>
          <w:sz w:val="20"/>
          <w:szCs w:val="20"/>
          <w:lang w:eastAsia="en-GB"/>
        </w:rPr>
        <w:t>level</w:t>
      </w:r>
      <w:r w:rsidR="00B44E4E">
        <w:rPr>
          <w:rFonts w:ascii="Arial" w:eastAsia="Times New Roman" w:hAnsi="Arial" w:cs="Arial"/>
          <w:sz w:val="20"/>
          <w:szCs w:val="20"/>
          <w:lang w:eastAsia="en-GB"/>
        </w:rPr>
        <w:t>.</w:t>
      </w:r>
      <w:r w:rsidR="00AB210C">
        <w:rPr>
          <w:rFonts w:ascii="Arial" w:eastAsia="Times New Roman" w:hAnsi="Arial" w:cs="Arial"/>
          <w:sz w:val="20"/>
          <w:szCs w:val="20"/>
          <w:lang w:eastAsia="en-GB"/>
        </w:rPr>
        <w:t xml:space="preserve"> The Company’s annual target dividend of 5.64 cents</w:t>
      </w:r>
      <w:r w:rsidR="004F129D">
        <w:rPr>
          <w:rFonts w:ascii="Arial" w:eastAsia="Times New Roman" w:hAnsi="Arial" w:cs="Arial"/>
          <w:sz w:val="20"/>
          <w:szCs w:val="20"/>
          <w:lang w:eastAsia="en-GB"/>
        </w:rPr>
        <w:t xml:space="preserve"> (€)</w:t>
      </w:r>
      <w:r w:rsidR="00AB210C">
        <w:rPr>
          <w:rFonts w:ascii="Arial" w:eastAsia="Times New Roman" w:hAnsi="Arial" w:cs="Arial"/>
          <w:sz w:val="20"/>
          <w:szCs w:val="20"/>
          <w:lang w:eastAsia="en-GB"/>
        </w:rPr>
        <w:t xml:space="preserve"> per share remains materially uncovered</w:t>
      </w:r>
      <w:r w:rsidR="00A40BC9">
        <w:rPr>
          <w:rFonts w:ascii="Arial" w:eastAsia="Times New Roman" w:hAnsi="Arial" w:cs="Arial"/>
          <w:sz w:val="20"/>
          <w:szCs w:val="20"/>
          <w:lang w:eastAsia="en-GB"/>
        </w:rPr>
        <w:t>,</w:t>
      </w:r>
      <w:r w:rsidR="00AB210C">
        <w:rPr>
          <w:rFonts w:ascii="Arial" w:eastAsia="Times New Roman" w:hAnsi="Arial" w:cs="Arial"/>
          <w:sz w:val="20"/>
          <w:szCs w:val="20"/>
          <w:lang w:eastAsia="en-GB"/>
        </w:rPr>
        <w:t xml:space="preserve"> and a reduc</w:t>
      </w:r>
      <w:r w:rsidR="00393946">
        <w:rPr>
          <w:rFonts w:ascii="Arial" w:eastAsia="Times New Roman" w:hAnsi="Arial" w:cs="Arial"/>
          <w:sz w:val="20"/>
          <w:szCs w:val="20"/>
          <w:lang w:eastAsia="en-GB"/>
        </w:rPr>
        <w:t>tion in this target</w:t>
      </w:r>
      <w:r w:rsidR="00AB210C">
        <w:rPr>
          <w:rFonts w:ascii="Arial" w:eastAsia="Times New Roman" w:hAnsi="Arial" w:cs="Arial"/>
          <w:sz w:val="20"/>
          <w:szCs w:val="20"/>
          <w:lang w:eastAsia="en-GB"/>
        </w:rPr>
        <w:t xml:space="preserve"> level </w:t>
      </w:r>
      <w:r w:rsidR="00262F87">
        <w:rPr>
          <w:rFonts w:ascii="Arial" w:eastAsia="Times New Roman" w:hAnsi="Arial" w:cs="Arial"/>
          <w:sz w:val="20"/>
          <w:szCs w:val="20"/>
          <w:lang w:eastAsia="en-GB"/>
        </w:rPr>
        <w:t xml:space="preserve">would </w:t>
      </w:r>
      <w:r w:rsidR="00A40BC9">
        <w:rPr>
          <w:rFonts w:ascii="Arial" w:eastAsia="Times New Roman" w:hAnsi="Arial" w:cs="Arial"/>
          <w:sz w:val="20"/>
          <w:szCs w:val="20"/>
          <w:lang w:eastAsia="en-GB"/>
        </w:rPr>
        <w:t>be</w:t>
      </w:r>
      <w:r w:rsidR="00393946">
        <w:rPr>
          <w:rFonts w:ascii="Arial" w:eastAsia="Times New Roman" w:hAnsi="Arial" w:cs="Arial"/>
          <w:sz w:val="20"/>
          <w:szCs w:val="20"/>
          <w:lang w:eastAsia="en-GB"/>
        </w:rPr>
        <w:t xml:space="preserve"> required </w:t>
      </w:r>
      <w:r w:rsidR="00AB210C">
        <w:rPr>
          <w:rFonts w:ascii="Arial" w:eastAsia="Times New Roman" w:hAnsi="Arial" w:cs="Arial"/>
          <w:sz w:val="20"/>
          <w:szCs w:val="20"/>
          <w:lang w:eastAsia="en-GB"/>
        </w:rPr>
        <w:t>to achieve a fully covered, sustainable dividend</w:t>
      </w:r>
      <w:r w:rsidR="00A40BC9">
        <w:rPr>
          <w:rFonts w:ascii="Arial" w:eastAsia="Times New Roman" w:hAnsi="Arial" w:cs="Arial"/>
          <w:sz w:val="20"/>
          <w:szCs w:val="20"/>
          <w:lang w:eastAsia="en-GB"/>
        </w:rPr>
        <w:t xml:space="preserve"> in the foreseeable future</w:t>
      </w:r>
      <w:r w:rsidR="00AB210C">
        <w:rPr>
          <w:rFonts w:ascii="Arial" w:eastAsia="Times New Roman" w:hAnsi="Arial" w:cs="Arial"/>
          <w:sz w:val="20"/>
          <w:szCs w:val="20"/>
          <w:lang w:eastAsia="en-GB"/>
        </w:rPr>
        <w:t>.</w:t>
      </w:r>
      <w:r w:rsidR="00872ABC">
        <w:rPr>
          <w:rFonts w:ascii="Arial" w:eastAsia="Times New Roman" w:hAnsi="Arial" w:cs="Arial"/>
          <w:sz w:val="20"/>
          <w:szCs w:val="20"/>
          <w:lang w:eastAsia="en-GB"/>
        </w:rPr>
        <w:t xml:space="preserve"> </w:t>
      </w:r>
      <w:r w:rsidR="00BA6CDE">
        <w:rPr>
          <w:rFonts w:ascii="Arial" w:eastAsia="Times New Roman" w:hAnsi="Arial" w:cs="Arial"/>
          <w:sz w:val="20"/>
          <w:szCs w:val="20"/>
          <w:lang w:eastAsia="en-GB"/>
        </w:rPr>
        <w:t>W</w:t>
      </w:r>
      <w:r w:rsidR="00872ABC">
        <w:rPr>
          <w:rFonts w:ascii="Arial" w:eastAsia="Times New Roman" w:hAnsi="Arial" w:cs="Arial"/>
          <w:sz w:val="20"/>
          <w:szCs w:val="20"/>
          <w:lang w:eastAsia="en-GB"/>
        </w:rPr>
        <w:t xml:space="preserve">ith a market capitalisation of </w:t>
      </w:r>
      <w:r w:rsidR="001D1D86">
        <w:rPr>
          <w:rFonts w:ascii="Arial" w:eastAsia="Times New Roman" w:hAnsi="Arial" w:cs="Arial"/>
          <w:sz w:val="20"/>
          <w:szCs w:val="20"/>
          <w:lang w:eastAsia="en-GB"/>
        </w:rPr>
        <w:t>£</w:t>
      </w:r>
      <w:r w:rsidR="001D1D86">
        <w:rPr>
          <w:rFonts w:ascii="Arial" w:hAnsi="Arial" w:cs="Arial"/>
          <w:sz w:val="20"/>
          <w:szCs w:val="20"/>
        </w:rPr>
        <w:t>234</w:t>
      </w:r>
      <w:r w:rsidR="001D1D86">
        <w:rPr>
          <w:rFonts w:ascii="Arial" w:eastAsia="Times New Roman" w:hAnsi="Arial" w:cs="Arial"/>
          <w:sz w:val="20"/>
          <w:szCs w:val="20"/>
          <w:lang w:eastAsia="en-GB"/>
        </w:rPr>
        <w:t xml:space="preserve"> </w:t>
      </w:r>
      <w:r w:rsidR="00517F94">
        <w:rPr>
          <w:rFonts w:ascii="Arial" w:eastAsia="Times New Roman" w:hAnsi="Arial" w:cs="Arial"/>
          <w:sz w:val="20"/>
          <w:szCs w:val="20"/>
          <w:lang w:eastAsia="en-GB"/>
        </w:rPr>
        <w:t>million</w:t>
      </w:r>
      <w:r w:rsidR="001D1D86">
        <w:rPr>
          <w:rFonts w:ascii="Arial" w:eastAsia="Times New Roman" w:hAnsi="Arial" w:cs="Arial"/>
          <w:sz w:val="20"/>
          <w:szCs w:val="20"/>
          <w:lang w:eastAsia="en-GB"/>
        </w:rPr>
        <w:t>²</w:t>
      </w:r>
      <w:r w:rsidR="00517F94">
        <w:rPr>
          <w:rFonts w:ascii="Arial" w:eastAsia="Times New Roman" w:hAnsi="Arial" w:cs="Arial"/>
          <w:sz w:val="20"/>
          <w:szCs w:val="20"/>
          <w:lang w:eastAsia="en-GB"/>
        </w:rPr>
        <w:t xml:space="preserve"> </w:t>
      </w:r>
      <w:r w:rsidR="00DD0D73">
        <w:rPr>
          <w:rFonts w:ascii="Arial" w:eastAsia="Times New Roman" w:hAnsi="Arial" w:cs="Arial"/>
          <w:sz w:val="20"/>
          <w:szCs w:val="20"/>
          <w:lang w:eastAsia="en-GB"/>
        </w:rPr>
        <w:t xml:space="preserve">and an </w:t>
      </w:r>
      <w:r w:rsidR="00517F94">
        <w:rPr>
          <w:rFonts w:ascii="Arial" w:eastAsia="Times New Roman" w:hAnsi="Arial" w:cs="Arial"/>
          <w:sz w:val="20"/>
          <w:szCs w:val="20"/>
          <w:lang w:eastAsia="en-GB"/>
        </w:rPr>
        <w:t>IFRS</w:t>
      </w:r>
      <w:r w:rsidR="00DD0D73">
        <w:rPr>
          <w:rFonts w:ascii="Arial" w:eastAsia="Times New Roman" w:hAnsi="Arial" w:cs="Arial"/>
          <w:sz w:val="20"/>
          <w:szCs w:val="20"/>
          <w:lang w:eastAsia="en-GB"/>
        </w:rPr>
        <w:t xml:space="preserve"> Net Asset Value of </w:t>
      </w:r>
      <w:r w:rsidR="00517F94">
        <w:rPr>
          <w:rFonts w:ascii="Arial" w:eastAsia="Times New Roman" w:hAnsi="Arial" w:cs="Arial"/>
          <w:sz w:val="20"/>
          <w:szCs w:val="20"/>
          <w:lang w:eastAsia="en-GB"/>
        </w:rPr>
        <w:t>€411.3 million</w:t>
      </w:r>
      <w:r w:rsidR="008537A2">
        <w:rPr>
          <w:rFonts w:ascii="Arial" w:eastAsia="Times New Roman" w:hAnsi="Arial" w:cs="Arial"/>
          <w:sz w:val="20"/>
          <w:szCs w:val="20"/>
          <w:lang w:eastAsia="en-GB"/>
        </w:rPr>
        <w:t>³</w:t>
      </w:r>
      <w:r w:rsidR="00872ABC">
        <w:rPr>
          <w:rFonts w:ascii="Arial" w:eastAsia="Times New Roman" w:hAnsi="Arial" w:cs="Arial"/>
          <w:sz w:val="20"/>
          <w:szCs w:val="20"/>
          <w:lang w:eastAsia="en-GB"/>
        </w:rPr>
        <w:t xml:space="preserve">, the Company </w:t>
      </w:r>
      <w:r w:rsidR="00872ABC" w:rsidRPr="00A82388">
        <w:rPr>
          <w:rFonts w:ascii="Arial" w:eastAsia="Times New Roman" w:hAnsi="Arial" w:cs="Arial"/>
          <w:sz w:val="20"/>
          <w:szCs w:val="20"/>
          <w:lang w:eastAsia="en-GB"/>
        </w:rPr>
        <w:t>remains of a size which might deter some potential investors</w:t>
      </w:r>
      <w:r w:rsidR="00872ABC">
        <w:rPr>
          <w:rFonts w:ascii="Arial" w:eastAsia="Times New Roman" w:hAnsi="Arial" w:cs="Arial"/>
          <w:sz w:val="20"/>
          <w:szCs w:val="20"/>
          <w:lang w:eastAsia="en-GB"/>
        </w:rPr>
        <w:t xml:space="preserve"> due to lower share </w:t>
      </w:r>
      <w:r w:rsidR="00500D39" w:rsidRPr="00A82388">
        <w:rPr>
          <w:rFonts w:ascii="Arial" w:eastAsia="Times New Roman" w:hAnsi="Arial" w:cs="Arial"/>
          <w:sz w:val="20"/>
          <w:szCs w:val="20"/>
          <w:lang w:eastAsia="en-GB"/>
        </w:rPr>
        <w:t>liquidity</w:t>
      </w:r>
      <w:r w:rsidR="00872ABC">
        <w:rPr>
          <w:rFonts w:ascii="Arial" w:eastAsia="Times New Roman" w:hAnsi="Arial" w:cs="Arial"/>
          <w:sz w:val="20"/>
          <w:szCs w:val="20"/>
          <w:lang w:eastAsia="en-GB"/>
        </w:rPr>
        <w:t xml:space="preserve"> </w:t>
      </w:r>
      <w:r w:rsidR="00500D39" w:rsidRPr="00A82388">
        <w:rPr>
          <w:rFonts w:ascii="Arial" w:eastAsia="Times New Roman" w:hAnsi="Arial" w:cs="Arial"/>
          <w:sz w:val="20"/>
          <w:szCs w:val="20"/>
          <w:lang w:eastAsia="en-GB"/>
        </w:rPr>
        <w:t xml:space="preserve">and </w:t>
      </w:r>
      <w:r w:rsidR="00872ABC">
        <w:rPr>
          <w:rFonts w:ascii="Arial" w:eastAsia="Times New Roman" w:hAnsi="Arial" w:cs="Arial"/>
          <w:sz w:val="20"/>
          <w:szCs w:val="20"/>
          <w:lang w:eastAsia="en-GB"/>
        </w:rPr>
        <w:t xml:space="preserve">a higher </w:t>
      </w:r>
      <w:r w:rsidR="00A921F6">
        <w:rPr>
          <w:rFonts w:ascii="Arial" w:eastAsia="Times New Roman" w:hAnsi="Arial" w:cs="Arial"/>
          <w:sz w:val="20"/>
          <w:szCs w:val="20"/>
          <w:lang w:eastAsia="en-GB"/>
        </w:rPr>
        <w:t xml:space="preserve">relative </w:t>
      </w:r>
      <w:r w:rsidR="00393946">
        <w:rPr>
          <w:rFonts w:ascii="Arial" w:eastAsia="Times New Roman" w:hAnsi="Arial" w:cs="Arial"/>
          <w:sz w:val="20"/>
          <w:szCs w:val="20"/>
          <w:lang w:eastAsia="en-GB"/>
        </w:rPr>
        <w:t>cost base</w:t>
      </w:r>
      <w:r w:rsidR="00872ABC">
        <w:rPr>
          <w:rFonts w:ascii="Arial" w:eastAsia="Times New Roman" w:hAnsi="Arial" w:cs="Arial"/>
          <w:sz w:val="20"/>
          <w:szCs w:val="20"/>
          <w:lang w:eastAsia="en-GB"/>
        </w:rPr>
        <w:t xml:space="preserve">, despite </w:t>
      </w:r>
      <w:r w:rsidR="00A921F6">
        <w:rPr>
          <w:rFonts w:ascii="Arial" w:eastAsia="Times New Roman" w:hAnsi="Arial" w:cs="Arial"/>
          <w:sz w:val="20"/>
          <w:szCs w:val="20"/>
          <w:lang w:eastAsia="en-GB"/>
        </w:rPr>
        <w:t xml:space="preserve">the Company benefiting from </w:t>
      </w:r>
      <w:r w:rsidR="00872ABC">
        <w:rPr>
          <w:rFonts w:ascii="Arial" w:eastAsia="Times New Roman" w:hAnsi="Arial" w:cs="Arial"/>
          <w:sz w:val="20"/>
          <w:szCs w:val="20"/>
          <w:lang w:eastAsia="en-GB"/>
        </w:rPr>
        <w:t xml:space="preserve">a </w:t>
      </w:r>
      <w:r w:rsidR="00393946">
        <w:rPr>
          <w:rFonts w:ascii="Arial" w:eastAsia="Times New Roman" w:hAnsi="Arial" w:cs="Arial"/>
          <w:sz w:val="20"/>
          <w:szCs w:val="20"/>
          <w:lang w:eastAsia="en-GB"/>
        </w:rPr>
        <w:t>competitive</w:t>
      </w:r>
      <w:r w:rsidR="00872ABC">
        <w:rPr>
          <w:rFonts w:ascii="Arial" w:eastAsia="Times New Roman" w:hAnsi="Arial" w:cs="Arial"/>
          <w:sz w:val="20"/>
          <w:szCs w:val="20"/>
          <w:lang w:eastAsia="en-GB"/>
        </w:rPr>
        <w:t xml:space="preserve"> investment management fee arrangement. </w:t>
      </w:r>
      <w:r w:rsidR="00FB1BC8" w:rsidRPr="00A82388">
        <w:rPr>
          <w:rFonts w:ascii="Arial" w:eastAsia="Times New Roman" w:hAnsi="Arial" w:cs="Arial"/>
          <w:sz w:val="20"/>
          <w:szCs w:val="20"/>
          <w:lang w:eastAsia="en-GB"/>
        </w:rPr>
        <w:t>In addition, the Company’s share</w:t>
      </w:r>
      <w:r w:rsidR="00084A10">
        <w:rPr>
          <w:rFonts w:ascii="Arial" w:eastAsia="Times New Roman" w:hAnsi="Arial" w:cs="Arial"/>
          <w:sz w:val="20"/>
          <w:szCs w:val="20"/>
          <w:lang w:eastAsia="en-GB"/>
        </w:rPr>
        <w:t>s</w:t>
      </w:r>
      <w:r w:rsidR="00FB1BC8" w:rsidRPr="00A82388">
        <w:rPr>
          <w:rFonts w:ascii="Arial" w:eastAsia="Times New Roman" w:hAnsi="Arial" w:cs="Arial"/>
          <w:sz w:val="20"/>
          <w:szCs w:val="20"/>
          <w:lang w:eastAsia="en-GB"/>
        </w:rPr>
        <w:t xml:space="preserve"> </w:t>
      </w:r>
      <w:r w:rsidR="00084A10">
        <w:rPr>
          <w:rFonts w:ascii="Arial" w:eastAsia="Times New Roman" w:hAnsi="Arial" w:cs="Arial"/>
          <w:sz w:val="20"/>
          <w:szCs w:val="20"/>
          <w:lang w:eastAsia="en-GB"/>
        </w:rPr>
        <w:t>have continued to trade at</w:t>
      </w:r>
      <w:r w:rsidR="00FB1BC8" w:rsidRPr="00A82388">
        <w:rPr>
          <w:rFonts w:ascii="Arial" w:eastAsia="Times New Roman" w:hAnsi="Arial" w:cs="Arial"/>
          <w:sz w:val="20"/>
          <w:szCs w:val="20"/>
          <w:lang w:eastAsia="en-GB"/>
        </w:rPr>
        <w:t xml:space="preserve"> a </w:t>
      </w:r>
      <w:r w:rsidR="00FB1BC8">
        <w:rPr>
          <w:rFonts w:ascii="Arial" w:eastAsia="Times New Roman" w:hAnsi="Arial" w:cs="Arial"/>
          <w:sz w:val="20"/>
          <w:szCs w:val="20"/>
          <w:lang w:eastAsia="en-GB"/>
        </w:rPr>
        <w:t>significant</w:t>
      </w:r>
      <w:r w:rsidR="00084A10">
        <w:rPr>
          <w:rFonts w:ascii="Arial" w:eastAsia="Times New Roman" w:hAnsi="Arial" w:cs="Arial"/>
          <w:sz w:val="20"/>
          <w:szCs w:val="20"/>
          <w:lang w:eastAsia="en-GB"/>
        </w:rPr>
        <w:t xml:space="preserve"> and persistent</w:t>
      </w:r>
      <w:r w:rsidR="00FB1BC8" w:rsidRPr="00A82388">
        <w:rPr>
          <w:rFonts w:ascii="Arial" w:eastAsia="Times New Roman" w:hAnsi="Arial" w:cs="Arial"/>
          <w:sz w:val="20"/>
          <w:szCs w:val="20"/>
          <w:lang w:eastAsia="en-GB"/>
        </w:rPr>
        <w:t xml:space="preserve"> discount to net asset value</w:t>
      </w:r>
      <w:r w:rsidR="004F129D">
        <w:rPr>
          <w:rFonts w:ascii="Arial" w:eastAsia="Times New Roman" w:hAnsi="Arial" w:cs="Arial"/>
          <w:sz w:val="20"/>
          <w:szCs w:val="20"/>
          <w:lang w:eastAsia="en-GB"/>
        </w:rPr>
        <w:t xml:space="preserve"> per share</w:t>
      </w:r>
      <w:r w:rsidR="00FB1BC8">
        <w:rPr>
          <w:rFonts w:ascii="Arial" w:eastAsia="Times New Roman" w:hAnsi="Arial" w:cs="Arial"/>
          <w:sz w:val="20"/>
          <w:szCs w:val="20"/>
          <w:lang w:eastAsia="en-GB"/>
        </w:rPr>
        <w:t xml:space="preserve">, which the Board </w:t>
      </w:r>
      <w:r w:rsidR="008937AD">
        <w:rPr>
          <w:rFonts w:ascii="Arial" w:eastAsia="Times New Roman" w:hAnsi="Arial" w:cs="Arial"/>
          <w:sz w:val="20"/>
          <w:szCs w:val="20"/>
          <w:lang w:eastAsia="en-GB"/>
        </w:rPr>
        <w:t xml:space="preserve">and Investment Manager </w:t>
      </w:r>
      <w:r w:rsidR="00FB1BC8">
        <w:rPr>
          <w:rFonts w:ascii="Arial" w:eastAsia="Times New Roman" w:hAnsi="Arial" w:cs="Arial"/>
          <w:sz w:val="20"/>
          <w:szCs w:val="20"/>
          <w:lang w:eastAsia="en-GB"/>
        </w:rPr>
        <w:t xml:space="preserve">believe does not reflect the long-term </w:t>
      </w:r>
      <w:r w:rsidR="00F75CD0">
        <w:rPr>
          <w:rFonts w:ascii="Arial" w:eastAsia="Times New Roman" w:hAnsi="Arial" w:cs="Arial"/>
          <w:sz w:val="20"/>
          <w:szCs w:val="20"/>
          <w:lang w:eastAsia="en-GB"/>
        </w:rPr>
        <w:t xml:space="preserve">prospects </w:t>
      </w:r>
      <w:r w:rsidR="00FB1BC8">
        <w:rPr>
          <w:rFonts w:ascii="Arial" w:eastAsia="Times New Roman" w:hAnsi="Arial" w:cs="Arial"/>
          <w:sz w:val="20"/>
          <w:szCs w:val="20"/>
          <w:lang w:eastAsia="en-GB"/>
        </w:rPr>
        <w:t>of the portfolio.</w:t>
      </w:r>
    </w:p>
    <w:p w14:paraId="10ED335E" w14:textId="473D0336" w:rsidR="00950D70" w:rsidRPr="00A82388" w:rsidRDefault="009E6514" w:rsidP="00EB58DB">
      <w:pPr>
        <w:spacing w:after="27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In line with </w:t>
      </w:r>
      <w:r w:rsidR="00FB1BC8">
        <w:rPr>
          <w:rFonts w:ascii="Arial" w:eastAsia="Times New Roman" w:hAnsi="Arial" w:cs="Arial"/>
          <w:sz w:val="20"/>
          <w:szCs w:val="20"/>
          <w:lang w:eastAsia="en-GB"/>
        </w:rPr>
        <w:t>its constitutional</w:t>
      </w:r>
      <w:r>
        <w:rPr>
          <w:rFonts w:ascii="Arial" w:eastAsia="Times New Roman" w:hAnsi="Arial" w:cs="Arial"/>
          <w:sz w:val="20"/>
          <w:szCs w:val="20"/>
          <w:lang w:eastAsia="en-GB"/>
        </w:rPr>
        <w:t xml:space="preserve"> terms</w:t>
      </w:r>
      <w:r w:rsidR="00FB1BC8">
        <w:rPr>
          <w:rFonts w:ascii="Arial" w:eastAsia="Times New Roman" w:hAnsi="Arial" w:cs="Arial"/>
          <w:sz w:val="20"/>
          <w:szCs w:val="20"/>
          <w:lang w:eastAsia="en-GB"/>
        </w:rPr>
        <w:t xml:space="preserve"> as</w:t>
      </w:r>
      <w:r>
        <w:rPr>
          <w:rFonts w:ascii="Arial" w:eastAsia="Times New Roman" w:hAnsi="Arial" w:cs="Arial"/>
          <w:sz w:val="20"/>
          <w:szCs w:val="20"/>
          <w:lang w:eastAsia="en-GB"/>
        </w:rPr>
        <w:t xml:space="preserve"> set out on launch in December 2017, the Company </w:t>
      </w:r>
      <w:r w:rsidR="00DD0D73">
        <w:rPr>
          <w:rFonts w:ascii="Arial" w:eastAsia="Times New Roman" w:hAnsi="Arial" w:cs="Arial"/>
          <w:sz w:val="20"/>
          <w:szCs w:val="20"/>
          <w:lang w:eastAsia="en-GB"/>
        </w:rPr>
        <w:t xml:space="preserve">is required to </w:t>
      </w:r>
      <w:r w:rsidR="00BA6CDE">
        <w:rPr>
          <w:rFonts w:ascii="Arial" w:eastAsia="Times New Roman" w:hAnsi="Arial" w:cs="Arial"/>
          <w:sz w:val="20"/>
          <w:szCs w:val="20"/>
          <w:lang w:eastAsia="en-GB"/>
        </w:rPr>
        <w:t xml:space="preserve">propose </w:t>
      </w:r>
      <w:r>
        <w:rPr>
          <w:rFonts w:ascii="Arial" w:eastAsia="Times New Roman" w:hAnsi="Arial" w:cs="Arial"/>
          <w:sz w:val="20"/>
          <w:szCs w:val="20"/>
          <w:lang w:eastAsia="en-GB"/>
        </w:rPr>
        <w:t xml:space="preserve">a continuation vote at </w:t>
      </w:r>
      <w:r w:rsidR="00E911BE">
        <w:rPr>
          <w:rFonts w:ascii="Arial" w:eastAsia="Times New Roman" w:hAnsi="Arial" w:cs="Arial"/>
          <w:sz w:val="20"/>
          <w:szCs w:val="20"/>
          <w:lang w:eastAsia="en-GB"/>
        </w:rPr>
        <w:t xml:space="preserve">its next </w:t>
      </w:r>
      <w:r w:rsidR="00BA6CDE">
        <w:rPr>
          <w:rFonts w:ascii="Arial" w:eastAsia="Times New Roman" w:hAnsi="Arial" w:cs="Arial"/>
          <w:sz w:val="20"/>
          <w:szCs w:val="20"/>
          <w:lang w:eastAsia="en-GB"/>
        </w:rPr>
        <w:t xml:space="preserve">Annual General Meeting, expected </w:t>
      </w:r>
      <w:r w:rsidR="00B63E57">
        <w:rPr>
          <w:rFonts w:ascii="Arial" w:eastAsia="Times New Roman" w:hAnsi="Arial" w:cs="Arial"/>
          <w:sz w:val="20"/>
          <w:szCs w:val="20"/>
          <w:lang w:eastAsia="en-GB"/>
        </w:rPr>
        <w:t>to be held in</w:t>
      </w:r>
      <w:r w:rsidR="00BA6CDE">
        <w:rPr>
          <w:rFonts w:ascii="Arial" w:eastAsia="Times New Roman" w:hAnsi="Arial" w:cs="Arial"/>
          <w:sz w:val="20"/>
          <w:szCs w:val="20"/>
          <w:lang w:eastAsia="en-GB"/>
        </w:rPr>
        <w:t xml:space="preserve"> </w:t>
      </w:r>
      <w:r w:rsidR="005400BC">
        <w:rPr>
          <w:rFonts w:ascii="Arial" w:eastAsia="Times New Roman" w:hAnsi="Arial" w:cs="Arial"/>
          <w:sz w:val="20"/>
          <w:szCs w:val="20"/>
          <w:lang w:eastAsia="en-GB"/>
        </w:rPr>
        <w:t xml:space="preserve">June </w:t>
      </w:r>
      <w:r w:rsidR="00BA6CDE">
        <w:rPr>
          <w:rFonts w:ascii="Arial" w:eastAsia="Times New Roman" w:hAnsi="Arial" w:cs="Arial"/>
          <w:sz w:val="20"/>
          <w:szCs w:val="20"/>
          <w:lang w:eastAsia="en-GB"/>
        </w:rPr>
        <w:t>2024</w:t>
      </w:r>
      <w:r>
        <w:rPr>
          <w:rFonts w:ascii="Arial" w:eastAsia="Times New Roman" w:hAnsi="Arial" w:cs="Arial"/>
          <w:sz w:val="20"/>
          <w:szCs w:val="20"/>
          <w:lang w:eastAsia="en-GB"/>
        </w:rPr>
        <w:t xml:space="preserve">. </w:t>
      </w:r>
      <w:r w:rsidR="004702B2">
        <w:rPr>
          <w:rFonts w:ascii="Arial" w:eastAsia="Times New Roman" w:hAnsi="Arial" w:cs="Arial"/>
          <w:sz w:val="20"/>
          <w:szCs w:val="20"/>
          <w:lang w:eastAsia="en-GB"/>
        </w:rPr>
        <w:t>With that in mind, and</w:t>
      </w:r>
      <w:r w:rsidR="00B63E57">
        <w:rPr>
          <w:rFonts w:ascii="Arial" w:eastAsia="Times New Roman" w:hAnsi="Arial" w:cs="Arial"/>
          <w:sz w:val="20"/>
          <w:szCs w:val="20"/>
          <w:lang w:eastAsia="en-GB"/>
        </w:rPr>
        <w:t xml:space="preserve"> </w:t>
      </w:r>
      <w:r w:rsidR="004702B2">
        <w:rPr>
          <w:rFonts w:ascii="Arial" w:eastAsia="Times New Roman" w:hAnsi="Arial" w:cs="Arial"/>
          <w:sz w:val="20"/>
          <w:szCs w:val="20"/>
          <w:lang w:eastAsia="en-GB"/>
        </w:rPr>
        <w:t>cognisant</w:t>
      </w:r>
      <w:r w:rsidR="00B63E57">
        <w:rPr>
          <w:rFonts w:ascii="Arial" w:eastAsia="Times New Roman" w:hAnsi="Arial" w:cs="Arial"/>
          <w:sz w:val="20"/>
          <w:szCs w:val="20"/>
          <w:lang w:eastAsia="en-GB"/>
        </w:rPr>
        <w:t xml:space="preserve"> of the feedback received from </w:t>
      </w:r>
      <w:r w:rsidR="008937AD">
        <w:rPr>
          <w:rFonts w:ascii="Arial" w:eastAsia="Times New Roman" w:hAnsi="Arial" w:cs="Arial"/>
          <w:sz w:val="20"/>
          <w:szCs w:val="20"/>
          <w:lang w:eastAsia="en-GB"/>
        </w:rPr>
        <w:t xml:space="preserve">a number of </w:t>
      </w:r>
      <w:r w:rsidR="004702B2">
        <w:rPr>
          <w:rFonts w:ascii="Arial" w:eastAsia="Times New Roman" w:hAnsi="Arial" w:cs="Arial"/>
          <w:sz w:val="20"/>
          <w:szCs w:val="20"/>
          <w:lang w:eastAsia="en-GB"/>
        </w:rPr>
        <w:t xml:space="preserve">shareholders in </w:t>
      </w:r>
      <w:r w:rsidR="00B63E57">
        <w:rPr>
          <w:rFonts w:ascii="Arial" w:eastAsia="Times New Roman" w:hAnsi="Arial" w:cs="Arial"/>
          <w:sz w:val="20"/>
          <w:szCs w:val="20"/>
          <w:lang w:eastAsia="en-GB"/>
        </w:rPr>
        <w:t xml:space="preserve">recent meetings, </w:t>
      </w:r>
      <w:r w:rsidR="004702B2">
        <w:rPr>
          <w:rFonts w:ascii="Arial" w:eastAsia="Times New Roman" w:hAnsi="Arial" w:cs="Arial"/>
          <w:sz w:val="20"/>
          <w:szCs w:val="20"/>
          <w:lang w:eastAsia="en-GB"/>
        </w:rPr>
        <w:t>the Board believes that the current point in time represents an appropriate juncture at which to consider</w:t>
      </w:r>
      <w:r w:rsidR="00CC2C78">
        <w:rPr>
          <w:rFonts w:ascii="Arial" w:eastAsia="Times New Roman" w:hAnsi="Arial" w:cs="Arial"/>
          <w:sz w:val="20"/>
          <w:szCs w:val="20"/>
          <w:lang w:eastAsia="en-GB"/>
        </w:rPr>
        <w:t xml:space="preserve"> more fully</w:t>
      </w:r>
      <w:r w:rsidR="004702B2">
        <w:rPr>
          <w:rFonts w:ascii="Arial" w:eastAsia="Times New Roman" w:hAnsi="Arial" w:cs="Arial"/>
          <w:sz w:val="20"/>
          <w:szCs w:val="20"/>
          <w:lang w:eastAsia="en-GB"/>
        </w:rPr>
        <w:t xml:space="preserve"> </w:t>
      </w:r>
      <w:r w:rsidR="00084A10">
        <w:rPr>
          <w:rFonts w:ascii="Arial" w:eastAsia="Times New Roman" w:hAnsi="Arial" w:cs="Arial"/>
          <w:sz w:val="20"/>
          <w:szCs w:val="20"/>
          <w:lang w:eastAsia="en-GB"/>
        </w:rPr>
        <w:t>the</w:t>
      </w:r>
      <w:r w:rsidR="004702B2">
        <w:rPr>
          <w:rFonts w:ascii="Arial" w:eastAsia="Times New Roman" w:hAnsi="Arial" w:cs="Arial"/>
          <w:sz w:val="20"/>
          <w:szCs w:val="20"/>
          <w:lang w:eastAsia="en-GB"/>
        </w:rPr>
        <w:t xml:space="preserve"> basis</w:t>
      </w:r>
      <w:r w:rsidR="00084A10">
        <w:rPr>
          <w:rFonts w:ascii="Arial" w:eastAsia="Times New Roman" w:hAnsi="Arial" w:cs="Arial"/>
          <w:sz w:val="20"/>
          <w:szCs w:val="20"/>
          <w:lang w:eastAsia="en-GB"/>
        </w:rPr>
        <w:t xml:space="preserve"> on which</w:t>
      </w:r>
      <w:r w:rsidR="004702B2">
        <w:rPr>
          <w:rFonts w:ascii="Arial" w:eastAsia="Times New Roman" w:hAnsi="Arial" w:cs="Arial"/>
          <w:sz w:val="20"/>
          <w:szCs w:val="20"/>
          <w:lang w:eastAsia="en-GB"/>
        </w:rPr>
        <w:t xml:space="preserve"> the Company might </w:t>
      </w:r>
      <w:r w:rsidR="004127D9">
        <w:rPr>
          <w:rFonts w:ascii="Arial" w:eastAsia="Times New Roman" w:hAnsi="Arial" w:cs="Arial"/>
          <w:sz w:val="20"/>
          <w:szCs w:val="20"/>
          <w:lang w:eastAsia="en-GB"/>
        </w:rPr>
        <w:t>best proceed</w:t>
      </w:r>
      <w:r w:rsidR="00084A10">
        <w:rPr>
          <w:rFonts w:ascii="Arial" w:eastAsia="Times New Roman" w:hAnsi="Arial" w:cs="Arial"/>
          <w:sz w:val="20"/>
          <w:szCs w:val="20"/>
          <w:lang w:eastAsia="en-GB"/>
        </w:rPr>
        <w:t>,</w:t>
      </w:r>
      <w:r w:rsidR="004127D9">
        <w:rPr>
          <w:rFonts w:ascii="Arial" w:eastAsia="Times New Roman" w:hAnsi="Arial" w:cs="Arial"/>
          <w:sz w:val="20"/>
          <w:szCs w:val="20"/>
          <w:lang w:eastAsia="en-GB"/>
        </w:rPr>
        <w:t xml:space="preserve"> having regard for the best interests of shareholders as a whole.</w:t>
      </w:r>
    </w:p>
    <w:p w14:paraId="5ACF672B" w14:textId="44566569" w:rsidR="00EB58DB" w:rsidRPr="00A82388" w:rsidRDefault="004702B2" w:rsidP="00AE1C51">
      <w:pPr>
        <w:jc w:val="both"/>
        <w:rPr>
          <w:rFonts w:ascii="Arial" w:eastAsia="Times New Roman" w:hAnsi="Arial" w:cs="Arial"/>
          <w:sz w:val="20"/>
          <w:szCs w:val="20"/>
        </w:rPr>
      </w:pPr>
      <w:r>
        <w:rPr>
          <w:rFonts w:ascii="Arial" w:eastAsia="Times New Roman" w:hAnsi="Arial" w:cs="Arial"/>
          <w:sz w:val="20"/>
          <w:szCs w:val="20"/>
          <w:lang w:eastAsia="en-GB"/>
        </w:rPr>
        <w:lastRenderedPageBreak/>
        <w:t>Accordingly</w:t>
      </w:r>
      <w:r w:rsidR="009E6514">
        <w:rPr>
          <w:rFonts w:ascii="Arial" w:eastAsia="Times New Roman" w:hAnsi="Arial" w:cs="Arial"/>
          <w:sz w:val="20"/>
          <w:szCs w:val="20"/>
          <w:lang w:eastAsia="en-GB"/>
        </w:rPr>
        <w:t xml:space="preserve">, </w:t>
      </w:r>
      <w:r w:rsidR="00EB58DB" w:rsidRPr="00A82388">
        <w:rPr>
          <w:rFonts w:ascii="Arial" w:eastAsia="Times New Roman" w:hAnsi="Arial" w:cs="Arial"/>
          <w:sz w:val="20"/>
          <w:szCs w:val="20"/>
          <w:lang w:eastAsia="en-GB"/>
        </w:rPr>
        <w:t>the Board today announces that it is undertaking a strategic review of the options available to the Company (the “</w:t>
      </w:r>
      <w:r w:rsidR="00EB58DB" w:rsidRPr="00A82388">
        <w:rPr>
          <w:rFonts w:ascii="Arial" w:eastAsia="Times New Roman" w:hAnsi="Arial" w:cs="Arial"/>
          <w:b/>
          <w:bCs/>
          <w:sz w:val="20"/>
          <w:szCs w:val="20"/>
          <w:lang w:eastAsia="en-GB"/>
        </w:rPr>
        <w:t>Strategic Review”</w:t>
      </w:r>
      <w:r w:rsidR="00EB58DB" w:rsidRPr="00A82388">
        <w:rPr>
          <w:rFonts w:ascii="Arial" w:eastAsia="Times New Roman" w:hAnsi="Arial" w:cs="Arial"/>
          <w:sz w:val="20"/>
          <w:szCs w:val="20"/>
          <w:lang w:eastAsia="en-GB"/>
        </w:rPr>
        <w:t>). The Board</w:t>
      </w:r>
      <w:r w:rsidR="004B6BE6">
        <w:rPr>
          <w:rFonts w:ascii="Arial" w:eastAsia="Times New Roman" w:hAnsi="Arial" w:cs="Arial"/>
          <w:sz w:val="20"/>
          <w:szCs w:val="20"/>
          <w:lang w:eastAsia="en-GB"/>
        </w:rPr>
        <w:t xml:space="preserve"> </w:t>
      </w:r>
      <w:r w:rsidR="00EB58DB" w:rsidRPr="00A82388">
        <w:rPr>
          <w:rFonts w:ascii="Arial" w:eastAsia="Times New Roman" w:hAnsi="Arial" w:cs="Arial"/>
          <w:sz w:val="20"/>
          <w:szCs w:val="20"/>
          <w:lang w:eastAsia="en-GB"/>
        </w:rPr>
        <w:t>will consider all options available to the Company</w:t>
      </w:r>
      <w:r w:rsidR="005D1940" w:rsidRPr="00A82388">
        <w:rPr>
          <w:rFonts w:ascii="Arial" w:eastAsia="Times New Roman" w:hAnsi="Arial" w:cs="Arial"/>
          <w:sz w:val="20"/>
          <w:szCs w:val="20"/>
          <w:lang w:eastAsia="en-GB"/>
        </w:rPr>
        <w:t xml:space="preserve"> that offer maximum value for its shareholders</w:t>
      </w:r>
      <w:r w:rsidR="00EB58DB" w:rsidRPr="00A82388">
        <w:rPr>
          <w:rFonts w:ascii="Arial" w:eastAsia="Times New Roman" w:hAnsi="Arial" w:cs="Arial"/>
          <w:sz w:val="20"/>
          <w:szCs w:val="20"/>
          <w:lang w:eastAsia="en-GB"/>
        </w:rPr>
        <w:t xml:space="preserve"> including, but not limited to, </w:t>
      </w:r>
      <w:r w:rsidRPr="00A82388">
        <w:rPr>
          <w:rFonts w:ascii="Arial" w:eastAsia="Times New Roman" w:hAnsi="Arial" w:cs="Arial"/>
          <w:sz w:val="20"/>
          <w:szCs w:val="20"/>
          <w:lang w:eastAsia="en-GB"/>
        </w:rPr>
        <w:t xml:space="preserve">undertaking some form of consolidation, combination, merger or comparable corporate action, </w:t>
      </w:r>
      <w:r w:rsidR="00E577A6" w:rsidRPr="00A82388">
        <w:rPr>
          <w:rFonts w:ascii="Arial" w:eastAsia="Times New Roman" w:hAnsi="Arial" w:cs="Arial"/>
          <w:sz w:val="20"/>
          <w:szCs w:val="20"/>
          <w:lang w:eastAsia="en-GB"/>
        </w:rPr>
        <w:t>selling</w:t>
      </w:r>
      <w:r w:rsidR="00EB58DB" w:rsidRPr="00A82388">
        <w:rPr>
          <w:rFonts w:ascii="Arial" w:eastAsia="Times New Roman" w:hAnsi="Arial" w:cs="Arial"/>
          <w:sz w:val="20"/>
          <w:szCs w:val="20"/>
          <w:lang w:eastAsia="en-GB"/>
        </w:rPr>
        <w:t xml:space="preserve"> the entire issued</w:t>
      </w:r>
      <w:r w:rsidR="004B6BE6">
        <w:rPr>
          <w:rFonts w:ascii="Arial" w:eastAsia="Times New Roman" w:hAnsi="Arial" w:cs="Arial"/>
          <w:sz w:val="20"/>
          <w:szCs w:val="20"/>
          <w:lang w:eastAsia="en-GB"/>
        </w:rPr>
        <w:t xml:space="preserve"> </w:t>
      </w:r>
      <w:r w:rsidR="00EB58DB" w:rsidRPr="00A82388">
        <w:rPr>
          <w:rFonts w:ascii="Arial" w:eastAsia="Times New Roman" w:hAnsi="Arial" w:cs="Arial"/>
          <w:sz w:val="20"/>
          <w:szCs w:val="20"/>
          <w:lang w:eastAsia="en-GB"/>
        </w:rPr>
        <w:t xml:space="preserve">share capital of the Company </w:t>
      </w:r>
      <w:r w:rsidR="00E577A6" w:rsidRPr="00A82388">
        <w:rPr>
          <w:rFonts w:ascii="Arial" w:eastAsia="Times New Roman" w:hAnsi="Arial" w:cs="Arial"/>
          <w:sz w:val="20"/>
          <w:szCs w:val="20"/>
          <w:lang w:eastAsia="en-GB"/>
        </w:rPr>
        <w:t>(</w:t>
      </w:r>
      <w:r w:rsidR="00EB58DB" w:rsidRPr="00A82388">
        <w:rPr>
          <w:rFonts w:ascii="Arial" w:eastAsia="Times New Roman" w:hAnsi="Arial" w:cs="Arial"/>
          <w:sz w:val="20"/>
          <w:szCs w:val="20"/>
          <w:lang w:eastAsia="en-GB"/>
        </w:rPr>
        <w:t>which w</w:t>
      </w:r>
      <w:r w:rsidR="00E577A6" w:rsidRPr="00A82388">
        <w:rPr>
          <w:rFonts w:ascii="Arial" w:eastAsia="Times New Roman" w:hAnsi="Arial" w:cs="Arial"/>
          <w:sz w:val="20"/>
          <w:szCs w:val="20"/>
          <w:lang w:eastAsia="en-GB"/>
        </w:rPr>
        <w:t>ould</w:t>
      </w:r>
      <w:r w:rsidR="00EB58DB" w:rsidRPr="00A82388">
        <w:rPr>
          <w:rFonts w:ascii="Arial" w:eastAsia="Times New Roman" w:hAnsi="Arial" w:cs="Arial"/>
          <w:sz w:val="20"/>
          <w:szCs w:val="20"/>
          <w:lang w:eastAsia="en-GB"/>
        </w:rPr>
        <w:t xml:space="preserve"> be conducted under the framework of a "formal sale process" in accordance with the </w:t>
      </w:r>
      <w:r w:rsidR="00816AAD" w:rsidRPr="00A82388">
        <w:rPr>
          <w:rFonts w:ascii="Arial" w:eastAsia="Times New Roman" w:hAnsi="Arial" w:cs="Arial"/>
          <w:sz w:val="20"/>
          <w:szCs w:val="20"/>
          <w:lang w:eastAsia="en-GB"/>
        </w:rPr>
        <w:t>City</w:t>
      </w:r>
      <w:r w:rsidR="00EB58DB" w:rsidRPr="00A82388">
        <w:rPr>
          <w:rFonts w:ascii="Arial" w:eastAsia="Times New Roman" w:hAnsi="Arial" w:cs="Arial"/>
          <w:sz w:val="20"/>
          <w:szCs w:val="20"/>
          <w:lang w:eastAsia="en-GB"/>
        </w:rPr>
        <w:t xml:space="preserve"> Code</w:t>
      </w:r>
      <w:r w:rsidR="00816AAD" w:rsidRPr="00A82388">
        <w:rPr>
          <w:rFonts w:ascii="Arial" w:eastAsia="Times New Roman" w:hAnsi="Arial" w:cs="Arial"/>
          <w:sz w:val="20"/>
          <w:szCs w:val="20"/>
          <w:lang w:eastAsia="en-GB"/>
        </w:rPr>
        <w:t xml:space="preserve"> on Takeovers and Mergers (the “</w:t>
      </w:r>
      <w:r w:rsidR="00816AAD" w:rsidRPr="00A82388">
        <w:rPr>
          <w:rFonts w:ascii="Arial" w:eastAsia="Times New Roman" w:hAnsi="Arial" w:cs="Arial"/>
          <w:b/>
          <w:bCs/>
          <w:sz w:val="20"/>
          <w:szCs w:val="20"/>
          <w:lang w:eastAsia="en-GB"/>
        </w:rPr>
        <w:t>Code</w:t>
      </w:r>
      <w:r w:rsidR="00816AAD" w:rsidRPr="00A82388">
        <w:rPr>
          <w:rFonts w:ascii="Arial" w:eastAsia="Times New Roman" w:hAnsi="Arial" w:cs="Arial"/>
          <w:sz w:val="20"/>
          <w:szCs w:val="20"/>
          <w:lang w:eastAsia="en-GB"/>
        </w:rPr>
        <w:t>”</w:t>
      </w:r>
      <w:r w:rsidR="00E577A6" w:rsidRPr="00A82388">
        <w:rPr>
          <w:rFonts w:ascii="Arial" w:eastAsia="Times New Roman" w:hAnsi="Arial" w:cs="Arial"/>
          <w:sz w:val="20"/>
          <w:szCs w:val="20"/>
          <w:lang w:eastAsia="en-GB"/>
        </w:rPr>
        <w:t>)</w:t>
      </w:r>
      <w:r w:rsidR="004F129D">
        <w:rPr>
          <w:rFonts w:ascii="Arial" w:eastAsia="Times New Roman" w:hAnsi="Arial" w:cs="Arial"/>
          <w:sz w:val="20"/>
          <w:szCs w:val="20"/>
          <w:lang w:eastAsia="en-GB"/>
        </w:rPr>
        <w:t>)</w:t>
      </w:r>
      <w:r w:rsidR="00EB58DB" w:rsidRPr="00A82388">
        <w:rPr>
          <w:rFonts w:ascii="Arial" w:eastAsia="Times New Roman" w:hAnsi="Arial" w:cs="Arial"/>
          <w:sz w:val="20"/>
          <w:szCs w:val="20"/>
          <w:lang w:eastAsia="en-GB"/>
        </w:rPr>
        <w:t>,</w:t>
      </w:r>
      <w:r w:rsidR="00A00355" w:rsidRPr="00A82388">
        <w:rPr>
          <w:rFonts w:ascii="Arial" w:eastAsia="Times New Roman" w:hAnsi="Arial" w:cs="Arial"/>
          <w:sz w:val="20"/>
          <w:szCs w:val="20"/>
          <w:lang w:eastAsia="en-GB"/>
        </w:rPr>
        <w:t xml:space="preserve"> </w:t>
      </w:r>
      <w:r w:rsidR="009E6514">
        <w:rPr>
          <w:rFonts w:ascii="Arial" w:eastAsia="Times New Roman" w:hAnsi="Arial" w:cs="Arial"/>
          <w:sz w:val="20"/>
          <w:szCs w:val="20"/>
          <w:lang w:eastAsia="en-GB"/>
        </w:rPr>
        <w:t>and</w:t>
      </w:r>
      <w:r w:rsidR="00A00355" w:rsidRPr="00A82388">
        <w:rPr>
          <w:rFonts w:ascii="Arial" w:eastAsia="Times New Roman" w:hAnsi="Arial" w:cs="Arial"/>
          <w:sz w:val="20"/>
          <w:szCs w:val="20"/>
          <w:lang w:eastAsia="en-GB"/>
        </w:rPr>
        <w:t xml:space="preserve"> </w:t>
      </w:r>
      <w:r w:rsidR="00EB58DB" w:rsidRPr="00A82388">
        <w:rPr>
          <w:rFonts w:ascii="Arial" w:eastAsia="Times New Roman" w:hAnsi="Arial" w:cs="Arial"/>
          <w:sz w:val="20"/>
          <w:szCs w:val="20"/>
          <w:lang w:eastAsia="en-GB"/>
        </w:rPr>
        <w:t>selling the Company's portfolio</w:t>
      </w:r>
      <w:r w:rsidR="005D1940" w:rsidRPr="00A82388">
        <w:rPr>
          <w:rFonts w:ascii="Arial" w:eastAsia="Times New Roman" w:hAnsi="Arial" w:cs="Arial"/>
          <w:sz w:val="20"/>
          <w:szCs w:val="20"/>
          <w:lang w:eastAsia="en-GB"/>
        </w:rPr>
        <w:t xml:space="preserve"> </w:t>
      </w:r>
      <w:r w:rsidR="00EB58DB" w:rsidRPr="00A82388">
        <w:rPr>
          <w:rFonts w:ascii="Arial" w:eastAsia="Times New Roman" w:hAnsi="Arial" w:cs="Arial"/>
          <w:sz w:val="20"/>
          <w:szCs w:val="20"/>
          <w:lang w:eastAsia="en-GB"/>
        </w:rPr>
        <w:t xml:space="preserve">and returning </w:t>
      </w:r>
      <w:r w:rsidR="00B138E6" w:rsidRPr="00A82388">
        <w:rPr>
          <w:rFonts w:ascii="Arial" w:eastAsia="Times New Roman" w:hAnsi="Arial" w:cs="Arial"/>
          <w:sz w:val="20"/>
          <w:szCs w:val="20"/>
          <w:lang w:eastAsia="en-GB"/>
        </w:rPr>
        <w:t>monie</w:t>
      </w:r>
      <w:r w:rsidR="00EB58DB" w:rsidRPr="00A82388">
        <w:rPr>
          <w:rFonts w:ascii="Arial" w:eastAsia="Times New Roman" w:hAnsi="Arial" w:cs="Arial"/>
          <w:sz w:val="20"/>
          <w:szCs w:val="20"/>
          <w:lang w:eastAsia="en-GB"/>
        </w:rPr>
        <w:t>s to shareholders.</w:t>
      </w:r>
      <w:r w:rsidR="0008785B">
        <w:rPr>
          <w:rFonts w:ascii="Arial" w:eastAsia="Times New Roman" w:hAnsi="Arial" w:cs="Arial"/>
          <w:sz w:val="20"/>
          <w:szCs w:val="20"/>
          <w:lang w:eastAsia="en-GB"/>
        </w:rPr>
        <w:t xml:space="preserve"> </w:t>
      </w:r>
      <w:r w:rsidR="0008785B" w:rsidRPr="00A82388">
        <w:rPr>
          <w:rFonts w:ascii="Arial" w:eastAsia="Times New Roman" w:hAnsi="Arial" w:cs="Arial"/>
          <w:sz w:val="20"/>
          <w:szCs w:val="20"/>
          <w:lang w:eastAsia="en-GB"/>
        </w:rPr>
        <w:t>There is no certainty that any changes will result from the Strategic Review</w:t>
      </w:r>
      <w:r w:rsidR="0008785B">
        <w:rPr>
          <w:rFonts w:ascii="Arial" w:eastAsia="Times New Roman" w:hAnsi="Arial" w:cs="Arial"/>
          <w:sz w:val="20"/>
          <w:szCs w:val="20"/>
          <w:lang w:eastAsia="en-GB"/>
        </w:rPr>
        <w:t xml:space="preserve"> and</w:t>
      </w:r>
      <w:r>
        <w:rPr>
          <w:rFonts w:ascii="Arial" w:eastAsia="Times New Roman" w:hAnsi="Arial" w:cs="Arial"/>
          <w:sz w:val="20"/>
          <w:szCs w:val="20"/>
          <w:lang w:eastAsia="en-GB"/>
        </w:rPr>
        <w:t>,</w:t>
      </w:r>
      <w:r w:rsidR="0008785B">
        <w:rPr>
          <w:rFonts w:ascii="Arial" w:eastAsia="Times New Roman" w:hAnsi="Arial" w:cs="Arial"/>
          <w:sz w:val="20"/>
          <w:szCs w:val="20"/>
          <w:lang w:eastAsia="en-GB"/>
        </w:rPr>
        <w:t xml:space="preserve"> for the avoidance of doubt, a continuation of the Company’s current investment strategy with a rebased target dividend level is a potential outcome of the Strategic Review</w:t>
      </w:r>
      <w:r w:rsidR="0008785B" w:rsidRPr="00A82388">
        <w:rPr>
          <w:rFonts w:ascii="Arial" w:eastAsia="Times New Roman" w:hAnsi="Arial" w:cs="Arial"/>
          <w:sz w:val="20"/>
          <w:szCs w:val="20"/>
          <w:lang w:eastAsia="en-GB"/>
        </w:rPr>
        <w:t>.</w:t>
      </w:r>
    </w:p>
    <w:p w14:paraId="0A29415E" w14:textId="776DE1AA" w:rsidR="00B37B2D" w:rsidRDefault="00B37B2D" w:rsidP="00EB58DB">
      <w:pPr>
        <w:spacing w:after="270" w:line="240" w:lineRule="auto"/>
        <w:jc w:val="both"/>
        <w:rPr>
          <w:rFonts w:ascii="Arial" w:eastAsia="Times New Roman" w:hAnsi="Arial" w:cs="Arial"/>
          <w:sz w:val="20"/>
          <w:szCs w:val="20"/>
          <w:lang w:eastAsia="en-GB"/>
        </w:rPr>
      </w:pPr>
      <w:r w:rsidRPr="00535A15">
        <w:rPr>
          <w:rFonts w:ascii="Arial" w:eastAsia="Times New Roman" w:hAnsi="Arial" w:cs="Arial"/>
          <w:b/>
          <w:bCs/>
          <w:sz w:val="20"/>
          <w:szCs w:val="20"/>
          <w:lang w:eastAsia="en-GB"/>
        </w:rPr>
        <w:t>Tony Roper, Chairman, abrdn European Logistics Income</w:t>
      </w:r>
      <w:r w:rsidR="00E31960">
        <w:rPr>
          <w:rFonts w:ascii="Arial" w:eastAsia="Times New Roman" w:hAnsi="Arial" w:cs="Arial"/>
          <w:b/>
          <w:bCs/>
          <w:sz w:val="20"/>
          <w:szCs w:val="20"/>
          <w:lang w:eastAsia="en-GB"/>
        </w:rPr>
        <w:t xml:space="preserve"> plc</w:t>
      </w:r>
      <w:r w:rsidRPr="00535A15">
        <w:rPr>
          <w:rFonts w:ascii="Arial" w:eastAsia="Times New Roman" w:hAnsi="Arial" w:cs="Arial"/>
          <w:b/>
          <w:bCs/>
          <w:sz w:val="20"/>
          <w:szCs w:val="20"/>
          <w:lang w:eastAsia="en-GB"/>
        </w:rPr>
        <w:t>, commented:</w:t>
      </w:r>
      <w:r w:rsidRPr="00B37B2D">
        <w:rPr>
          <w:rFonts w:ascii="Arial" w:eastAsia="Times New Roman" w:hAnsi="Arial" w:cs="Arial"/>
          <w:sz w:val="20"/>
          <w:szCs w:val="20"/>
          <w:lang w:eastAsia="en-GB"/>
        </w:rPr>
        <w:t xml:space="preserve"> “</w:t>
      </w:r>
      <w:r w:rsidR="00880C90">
        <w:rPr>
          <w:rFonts w:ascii="Arial" w:eastAsia="Times New Roman" w:hAnsi="Arial" w:cs="Arial"/>
          <w:sz w:val="20"/>
          <w:szCs w:val="20"/>
          <w:lang w:eastAsia="en-GB"/>
        </w:rPr>
        <w:t xml:space="preserve">The Board’s </w:t>
      </w:r>
      <w:r w:rsidRPr="00B37B2D">
        <w:rPr>
          <w:rFonts w:ascii="Arial" w:eastAsia="Times New Roman" w:hAnsi="Arial" w:cs="Arial"/>
          <w:sz w:val="20"/>
          <w:szCs w:val="20"/>
          <w:lang w:eastAsia="en-GB"/>
        </w:rPr>
        <w:t xml:space="preserve">priority </w:t>
      </w:r>
      <w:r w:rsidR="00880C90">
        <w:rPr>
          <w:rFonts w:ascii="Arial" w:eastAsia="Times New Roman" w:hAnsi="Arial" w:cs="Arial"/>
          <w:sz w:val="20"/>
          <w:szCs w:val="20"/>
          <w:lang w:eastAsia="en-GB"/>
        </w:rPr>
        <w:t xml:space="preserve">at all times </w:t>
      </w:r>
      <w:r w:rsidRPr="00B37B2D">
        <w:rPr>
          <w:rFonts w:ascii="Arial" w:eastAsia="Times New Roman" w:hAnsi="Arial" w:cs="Arial"/>
          <w:sz w:val="20"/>
          <w:szCs w:val="20"/>
          <w:lang w:eastAsia="en-GB"/>
        </w:rPr>
        <w:t xml:space="preserve">is </w:t>
      </w:r>
      <w:r w:rsidR="00880C90">
        <w:rPr>
          <w:rFonts w:ascii="Arial" w:eastAsia="Times New Roman" w:hAnsi="Arial" w:cs="Arial"/>
          <w:sz w:val="20"/>
          <w:szCs w:val="20"/>
          <w:lang w:eastAsia="en-GB"/>
        </w:rPr>
        <w:t xml:space="preserve">to </w:t>
      </w:r>
      <w:r w:rsidRPr="00B37B2D">
        <w:rPr>
          <w:rFonts w:ascii="Arial" w:eastAsia="Times New Roman" w:hAnsi="Arial" w:cs="Arial"/>
          <w:sz w:val="20"/>
          <w:szCs w:val="20"/>
          <w:lang w:eastAsia="en-GB"/>
        </w:rPr>
        <w:t xml:space="preserve">act in the best interests of shareholders. Whilst we retain a </w:t>
      </w:r>
      <w:r w:rsidR="00880C90">
        <w:rPr>
          <w:rFonts w:ascii="Arial" w:eastAsia="Times New Roman" w:hAnsi="Arial" w:cs="Arial"/>
          <w:sz w:val="20"/>
          <w:szCs w:val="20"/>
          <w:lang w:eastAsia="en-GB"/>
        </w:rPr>
        <w:t xml:space="preserve">strong </w:t>
      </w:r>
      <w:r w:rsidRPr="00B37B2D">
        <w:rPr>
          <w:rFonts w:ascii="Arial" w:eastAsia="Times New Roman" w:hAnsi="Arial" w:cs="Arial"/>
          <w:sz w:val="20"/>
          <w:szCs w:val="20"/>
          <w:lang w:eastAsia="en-GB"/>
        </w:rPr>
        <w:t xml:space="preserve">conviction in the strategy, today’s proactive decision to launch a strategic review </w:t>
      </w:r>
      <w:r w:rsidR="00CF12C6">
        <w:rPr>
          <w:rFonts w:ascii="Arial" w:eastAsia="Times New Roman" w:hAnsi="Arial" w:cs="Arial"/>
          <w:sz w:val="20"/>
          <w:szCs w:val="20"/>
          <w:lang w:eastAsia="en-GB"/>
        </w:rPr>
        <w:t xml:space="preserve">largely </w:t>
      </w:r>
      <w:r w:rsidRPr="00B37B2D">
        <w:rPr>
          <w:rFonts w:ascii="Arial" w:eastAsia="Times New Roman" w:hAnsi="Arial" w:cs="Arial"/>
          <w:sz w:val="20"/>
          <w:szCs w:val="20"/>
          <w:lang w:eastAsia="en-GB"/>
        </w:rPr>
        <w:t>reflects the unprecedented macro backdrop that real estate companies are operating against and provides greater optionality to deliver shareholder value.”</w:t>
      </w:r>
    </w:p>
    <w:p w14:paraId="1689B77C" w14:textId="416977A6" w:rsidR="00EB58DB" w:rsidRDefault="00EB58DB" w:rsidP="00EB58DB">
      <w:pPr>
        <w:spacing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The Board has appointed Investec Bank plc (“</w:t>
      </w:r>
      <w:r w:rsidRPr="00A82388">
        <w:rPr>
          <w:rFonts w:ascii="Arial" w:eastAsia="Times New Roman" w:hAnsi="Arial" w:cs="Arial"/>
          <w:b/>
          <w:bCs/>
          <w:sz w:val="20"/>
          <w:szCs w:val="20"/>
          <w:lang w:eastAsia="en-GB"/>
        </w:rPr>
        <w:t>Investec</w:t>
      </w:r>
      <w:r w:rsidRPr="00A82388">
        <w:rPr>
          <w:rFonts w:ascii="Arial" w:eastAsia="Times New Roman" w:hAnsi="Arial" w:cs="Arial"/>
          <w:sz w:val="20"/>
          <w:szCs w:val="20"/>
          <w:lang w:eastAsia="en-GB"/>
        </w:rPr>
        <w:t xml:space="preserve">”) as Financial Adviser to </w:t>
      </w:r>
      <w:r w:rsidR="001653A0" w:rsidRPr="001653A0">
        <w:rPr>
          <w:rFonts w:ascii="Arial" w:eastAsia="Times New Roman" w:hAnsi="Arial" w:cs="Arial"/>
          <w:sz w:val="20"/>
          <w:szCs w:val="20"/>
          <w:lang w:eastAsia="en-GB"/>
        </w:rPr>
        <w:t xml:space="preserve">manage the </w:t>
      </w:r>
      <w:r w:rsidR="00122192">
        <w:rPr>
          <w:rFonts w:ascii="Arial" w:eastAsia="Times New Roman" w:hAnsi="Arial" w:cs="Arial"/>
          <w:sz w:val="20"/>
          <w:szCs w:val="20"/>
          <w:lang w:eastAsia="en-GB"/>
        </w:rPr>
        <w:t>S</w:t>
      </w:r>
      <w:r w:rsidR="001653A0" w:rsidRPr="001653A0">
        <w:rPr>
          <w:rFonts w:ascii="Arial" w:eastAsia="Times New Roman" w:hAnsi="Arial" w:cs="Arial"/>
          <w:sz w:val="20"/>
          <w:szCs w:val="20"/>
          <w:lang w:eastAsia="en-GB"/>
        </w:rPr>
        <w:t xml:space="preserve">trategic </w:t>
      </w:r>
      <w:r w:rsidR="00122192">
        <w:rPr>
          <w:rFonts w:ascii="Arial" w:eastAsia="Times New Roman" w:hAnsi="Arial" w:cs="Arial"/>
          <w:sz w:val="20"/>
          <w:szCs w:val="20"/>
          <w:lang w:eastAsia="en-GB"/>
        </w:rPr>
        <w:t>R</w:t>
      </w:r>
      <w:r w:rsidR="001653A0" w:rsidRPr="001653A0">
        <w:rPr>
          <w:rFonts w:ascii="Arial" w:eastAsia="Times New Roman" w:hAnsi="Arial" w:cs="Arial"/>
          <w:sz w:val="20"/>
          <w:szCs w:val="20"/>
          <w:lang w:eastAsia="en-GB"/>
        </w:rPr>
        <w:t>eview</w:t>
      </w:r>
      <w:r w:rsidR="003612F0">
        <w:rPr>
          <w:rFonts w:ascii="Arial" w:eastAsia="Times New Roman" w:hAnsi="Arial" w:cs="Arial"/>
          <w:sz w:val="20"/>
          <w:szCs w:val="20"/>
          <w:lang w:eastAsia="en-GB"/>
        </w:rPr>
        <w:t xml:space="preserve"> and formal sale process</w:t>
      </w:r>
      <w:r w:rsidRPr="00A82388">
        <w:rPr>
          <w:rFonts w:ascii="Arial" w:eastAsia="Times New Roman" w:hAnsi="Arial" w:cs="Arial"/>
          <w:sz w:val="20"/>
          <w:szCs w:val="20"/>
          <w:lang w:eastAsia="en-GB"/>
        </w:rPr>
        <w:t>. Investec is acting as Rule 3 adviser to the Company under the Code.</w:t>
      </w:r>
    </w:p>
    <w:p w14:paraId="048E9925" w14:textId="5305B523" w:rsidR="00EB58DB" w:rsidRPr="00A82388" w:rsidRDefault="00EB58DB" w:rsidP="00EB58DB">
      <w:pPr>
        <w:spacing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The Board will make further announcements in due course.</w:t>
      </w:r>
    </w:p>
    <w:tbl>
      <w:tblPr>
        <w:tblW w:w="5000" w:type="pct"/>
        <w:tblCellMar>
          <w:left w:w="0" w:type="dxa"/>
          <w:right w:w="0" w:type="dxa"/>
        </w:tblCellMar>
        <w:tblLook w:val="04A0" w:firstRow="1" w:lastRow="0" w:firstColumn="1" w:lastColumn="0" w:noHBand="0" w:noVBand="1"/>
      </w:tblPr>
      <w:tblGrid>
        <w:gridCol w:w="6665"/>
        <w:gridCol w:w="2361"/>
      </w:tblGrid>
      <w:tr w:rsidR="00CF12C6" w:rsidRPr="00A82388" w14:paraId="3B46F274" w14:textId="77777777" w:rsidTr="00CF12C6">
        <w:trPr>
          <w:trHeight w:val="1134"/>
        </w:trPr>
        <w:tc>
          <w:tcPr>
            <w:tcW w:w="3692" w:type="pct"/>
            <w:hideMark/>
          </w:tcPr>
          <w:p w14:paraId="2C744DEE" w14:textId="77777777" w:rsidR="00CF12C6" w:rsidRPr="001D0F13" w:rsidRDefault="00CF12C6" w:rsidP="00297051">
            <w:pPr>
              <w:spacing w:after="0" w:line="276" w:lineRule="auto"/>
              <w:jc w:val="both"/>
              <w:rPr>
                <w:rFonts w:ascii="Arial" w:eastAsia="Times New Roman" w:hAnsi="Arial" w:cs="Arial"/>
                <w:b/>
                <w:bCs/>
                <w:sz w:val="20"/>
                <w:szCs w:val="20"/>
                <w:lang w:eastAsia="en-GB"/>
              </w:rPr>
            </w:pPr>
            <w:bookmarkStart w:id="1" w:name="_Hlk151656644"/>
            <w:r w:rsidRPr="001D0F13">
              <w:rPr>
                <w:rFonts w:ascii="Arial" w:eastAsia="Times New Roman" w:hAnsi="Arial" w:cs="Arial"/>
                <w:b/>
                <w:bCs/>
                <w:sz w:val="20"/>
                <w:szCs w:val="20"/>
                <w:lang w:eastAsia="en-GB"/>
              </w:rPr>
              <w:t>Enquiries</w:t>
            </w:r>
          </w:p>
          <w:p w14:paraId="04DE682D" w14:textId="77777777" w:rsidR="00CF12C6" w:rsidRPr="001D0F13" w:rsidRDefault="00CF12C6" w:rsidP="00297051">
            <w:pPr>
              <w:spacing w:after="0" w:line="276" w:lineRule="auto"/>
              <w:jc w:val="both"/>
              <w:rPr>
                <w:rFonts w:ascii="Arial" w:eastAsia="Times New Roman" w:hAnsi="Arial" w:cs="Arial"/>
                <w:b/>
                <w:bCs/>
                <w:sz w:val="20"/>
                <w:szCs w:val="20"/>
                <w:lang w:eastAsia="en-GB"/>
              </w:rPr>
            </w:pPr>
          </w:p>
          <w:p w14:paraId="634F291D" w14:textId="77777777" w:rsidR="00CF12C6" w:rsidRPr="001D0F13" w:rsidRDefault="00CF12C6" w:rsidP="00297051">
            <w:pPr>
              <w:spacing w:after="0" w:line="276" w:lineRule="auto"/>
              <w:jc w:val="both"/>
              <w:rPr>
                <w:rFonts w:ascii="Arial" w:eastAsia="Times New Roman" w:hAnsi="Arial" w:cs="Arial"/>
                <w:sz w:val="20"/>
                <w:szCs w:val="20"/>
                <w:lang w:eastAsia="en-GB"/>
              </w:rPr>
            </w:pPr>
            <w:r w:rsidRPr="001D0F13">
              <w:rPr>
                <w:rFonts w:ascii="Arial" w:eastAsia="Times New Roman" w:hAnsi="Arial" w:cs="Arial"/>
                <w:b/>
                <w:bCs/>
                <w:sz w:val="20"/>
                <w:szCs w:val="20"/>
                <w:lang w:eastAsia="en-GB"/>
              </w:rPr>
              <w:t>Investec Bank plc (Financial Adviser and Corporate Broker)</w:t>
            </w:r>
          </w:p>
          <w:p w14:paraId="6EE92229" w14:textId="77777777" w:rsidR="00CF12C6" w:rsidRPr="001D0F13" w:rsidRDefault="00CF12C6" w:rsidP="00297051">
            <w:pPr>
              <w:spacing w:after="0" w:line="276" w:lineRule="auto"/>
              <w:jc w:val="both"/>
              <w:rPr>
                <w:rFonts w:ascii="Arial" w:eastAsia="Times New Roman" w:hAnsi="Arial" w:cs="Arial"/>
                <w:sz w:val="20"/>
                <w:szCs w:val="20"/>
                <w:lang w:eastAsia="en-GB"/>
              </w:rPr>
            </w:pPr>
            <w:r w:rsidRPr="001D0F13">
              <w:rPr>
                <w:rFonts w:ascii="Arial" w:eastAsia="Times New Roman" w:hAnsi="Arial" w:cs="Arial"/>
                <w:sz w:val="20"/>
                <w:szCs w:val="20"/>
                <w:lang w:eastAsia="en-GB"/>
              </w:rPr>
              <w:t>David Yovichic</w:t>
            </w:r>
          </w:p>
          <w:p w14:paraId="00D07CEE" w14:textId="77777777" w:rsidR="00CF12C6" w:rsidRPr="001D0F13" w:rsidRDefault="00CF12C6" w:rsidP="00297051">
            <w:pPr>
              <w:spacing w:after="0" w:line="276" w:lineRule="auto"/>
              <w:jc w:val="both"/>
              <w:rPr>
                <w:rFonts w:ascii="Arial" w:eastAsia="Times New Roman" w:hAnsi="Arial" w:cs="Arial"/>
                <w:sz w:val="20"/>
                <w:szCs w:val="20"/>
                <w:lang w:eastAsia="en-GB"/>
              </w:rPr>
            </w:pPr>
            <w:r w:rsidRPr="001D0F13">
              <w:rPr>
                <w:rFonts w:ascii="Arial" w:eastAsia="Times New Roman" w:hAnsi="Arial" w:cs="Arial"/>
                <w:sz w:val="20"/>
                <w:szCs w:val="20"/>
                <w:lang w:eastAsia="en-GB"/>
              </w:rPr>
              <w:t>Denis Flanagan</w:t>
            </w:r>
          </w:p>
        </w:tc>
        <w:tc>
          <w:tcPr>
            <w:tcW w:w="1308" w:type="pct"/>
            <w:hideMark/>
          </w:tcPr>
          <w:p w14:paraId="595557A7" w14:textId="77777777" w:rsidR="00CF12C6" w:rsidRPr="001D0F13" w:rsidRDefault="00CF12C6" w:rsidP="00297051">
            <w:pPr>
              <w:spacing w:after="0" w:line="276" w:lineRule="auto"/>
              <w:rPr>
                <w:rFonts w:ascii="Arial" w:eastAsia="Times New Roman" w:hAnsi="Arial" w:cs="Arial"/>
                <w:sz w:val="20"/>
                <w:szCs w:val="20"/>
                <w:lang w:eastAsia="en-GB"/>
              </w:rPr>
            </w:pPr>
          </w:p>
          <w:p w14:paraId="3A108D6B" w14:textId="77777777" w:rsidR="00CF12C6" w:rsidRPr="001D0F13" w:rsidRDefault="00CF12C6" w:rsidP="00297051">
            <w:pPr>
              <w:spacing w:after="0" w:line="276" w:lineRule="auto"/>
              <w:rPr>
                <w:rFonts w:ascii="Arial" w:eastAsia="Times New Roman" w:hAnsi="Arial" w:cs="Arial"/>
                <w:sz w:val="20"/>
                <w:szCs w:val="20"/>
                <w:lang w:eastAsia="en-GB"/>
              </w:rPr>
            </w:pPr>
          </w:p>
          <w:p w14:paraId="280E0875" w14:textId="26860CE4" w:rsidR="00CF12C6" w:rsidRPr="001D0F13" w:rsidRDefault="00597A92" w:rsidP="00297051">
            <w:pPr>
              <w:spacing w:after="0" w:line="276"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+44 (0) </w:t>
            </w:r>
            <w:r w:rsidR="00CF12C6" w:rsidRPr="001D0F13">
              <w:rPr>
                <w:rFonts w:ascii="Arial" w:eastAsia="Times New Roman" w:hAnsi="Arial" w:cs="Arial"/>
                <w:sz w:val="20"/>
                <w:szCs w:val="20"/>
                <w:lang w:eastAsia="en-GB"/>
              </w:rPr>
              <w:t>20 7597 4000</w:t>
            </w:r>
          </w:p>
          <w:p w14:paraId="3D672807" w14:textId="77777777" w:rsidR="00CF12C6" w:rsidRPr="001D0F13" w:rsidRDefault="00CF12C6" w:rsidP="00297051">
            <w:pPr>
              <w:spacing w:after="0" w:line="276" w:lineRule="auto"/>
              <w:rPr>
                <w:rFonts w:ascii="Arial" w:eastAsia="Times New Roman" w:hAnsi="Arial" w:cs="Arial"/>
                <w:sz w:val="20"/>
                <w:szCs w:val="20"/>
                <w:lang w:eastAsia="en-GB"/>
              </w:rPr>
            </w:pPr>
          </w:p>
          <w:p w14:paraId="39775EDF" w14:textId="77777777" w:rsidR="00CF12C6" w:rsidRPr="001D0F13" w:rsidRDefault="00CF12C6" w:rsidP="00297051">
            <w:pPr>
              <w:spacing w:after="0" w:line="276" w:lineRule="auto"/>
              <w:rPr>
                <w:rFonts w:ascii="Arial" w:eastAsia="Times New Roman" w:hAnsi="Arial" w:cs="Arial"/>
                <w:sz w:val="20"/>
                <w:szCs w:val="20"/>
                <w:lang w:eastAsia="en-GB"/>
              </w:rPr>
            </w:pPr>
            <w:r w:rsidRPr="001D0F13">
              <w:rPr>
                <w:rFonts w:ascii="Arial" w:eastAsia="Times New Roman" w:hAnsi="Arial" w:cs="Arial"/>
                <w:spacing w:val="-4"/>
                <w:sz w:val="20"/>
                <w:szCs w:val="20"/>
                <w:lang w:eastAsia="en-GB"/>
              </w:rPr>
              <w:t> </w:t>
            </w:r>
          </w:p>
          <w:p w14:paraId="337F720C" w14:textId="77777777" w:rsidR="00CF12C6" w:rsidRPr="001D0F13" w:rsidRDefault="00CF12C6" w:rsidP="00297051">
            <w:pPr>
              <w:spacing w:after="0" w:line="276" w:lineRule="auto"/>
              <w:rPr>
                <w:rFonts w:ascii="Arial" w:eastAsia="Times New Roman" w:hAnsi="Arial" w:cs="Arial"/>
                <w:sz w:val="20"/>
                <w:szCs w:val="20"/>
                <w:lang w:eastAsia="en-GB"/>
              </w:rPr>
            </w:pPr>
            <w:r w:rsidRPr="001D0F13">
              <w:rPr>
                <w:rFonts w:ascii="Arial" w:eastAsia="Times New Roman" w:hAnsi="Arial" w:cs="Arial"/>
                <w:spacing w:val="-4"/>
                <w:sz w:val="20"/>
                <w:szCs w:val="20"/>
                <w:lang w:eastAsia="en-GB"/>
              </w:rPr>
              <w:t> </w:t>
            </w:r>
          </w:p>
        </w:tc>
      </w:tr>
      <w:tr w:rsidR="00CF12C6" w:rsidRPr="00A82388" w14:paraId="69046CD7" w14:textId="77777777" w:rsidTr="00CF12C6">
        <w:trPr>
          <w:trHeight w:val="1152"/>
        </w:trPr>
        <w:tc>
          <w:tcPr>
            <w:tcW w:w="3692" w:type="pct"/>
          </w:tcPr>
          <w:p w14:paraId="2BD0198B" w14:textId="77777777" w:rsidR="00CF12C6" w:rsidRPr="00297051" w:rsidRDefault="00CF12C6" w:rsidP="00297051">
            <w:pPr>
              <w:shd w:val="clear" w:color="auto" w:fill="FFFFFF"/>
              <w:spacing w:after="0" w:line="276" w:lineRule="auto"/>
              <w:jc w:val="both"/>
              <w:rPr>
                <w:rFonts w:ascii="Arial" w:eastAsia="Times New Roman" w:hAnsi="Arial" w:cs="Arial"/>
                <w:color w:val="000000"/>
                <w:sz w:val="20"/>
                <w:szCs w:val="20"/>
                <w:lang w:eastAsia="en-GB"/>
              </w:rPr>
            </w:pPr>
            <w:r w:rsidRPr="00297051">
              <w:rPr>
                <w:rFonts w:ascii="Arial" w:eastAsia="Times New Roman" w:hAnsi="Arial" w:cs="Arial"/>
                <w:b/>
                <w:bCs/>
                <w:color w:val="000000"/>
                <w:sz w:val="20"/>
                <w:szCs w:val="20"/>
                <w:lang w:eastAsia="en-GB"/>
              </w:rPr>
              <w:t>FTI Consulting                                             </w:t>
            </w:r>
          </w:p>
          <w:p w14:paraId="6970B552" w14:textId="77777777" w:rsidR="00CF12C6" w:rsidRPr="00297051" w:rsidRDefault="00CF12C6" w:rsidP="00297051">
            <w:pPr>
              <w:shd w:val="clear" w:color="auto" w:fill="FFFFFF"/>
              <w:spacing w:after="0" w:line="276" w:lineRule="auto"/>
              <w:jc w:val="both"/>
              <w:rPr>
                <w:rFonts w:ascii="Arial" w:eastAsia="Times New Roman" w:hAnsi="Arial" w:cs="Arial"/>
                <w:color w:val="000000"/>
                <w:sz w:val="20"/>
                <w:szCs w:val="20"/>
                <w:lang w:eastAsia="en-GB"/>
              </w:rPr>
            </w:pPr>
            <w:r w:rsidRPr="00297051">
              <w:rPr>
                <w:rFonts w:ascii="Arial" w:eastAsia="Times New Roman" w:hAnsi="Arial" w:cs="Arial"/>
                <w:color w:val="000000"/>
                <w:sz w:val="20"/>
                <w:szCs w:val="20"/>
                <w:lang w:eastAsia="en-GB"/>
              </w:rPr>
              <w:t>Dido Laurimore</w:t>
            </w:r>
          </w:p>
          <w:p w14:paraId="23E9041A" w14:textId="77777777" w:rsidR="00CF12C6" w:rsidRPr="00297051" w:rsidRDefault="00CF12C6" w:rsidP="00297051">
            <w:pPr>
              <w:shd w:val="clear" w:color="auto" w:fill="FFFFFF"/>
              <w:spacing w:after="0" w:line="276" w:lineRule="auto"/>
              <w:jc w:val="both"/>
              <w:rPr>
                <w:rFonts w:ascii="Arial" w:eastAsia="Times New Roman" w:hAnsi="Arial" w:cs="Arial"/>
                <w:color w:val="000000"/>
                <w:sz w:val="20"/>
                <w:szCs w:val="20"/>
                <w:lang w:eastAsia="en-GB"/>
              </w:rPr>
            </w:pPr>
            <w:r w:rsidRPr="00297051">
              <w:rPr>
                <w:rFonts w:ascii="Arial" w:eastAsia="Times New Roman" w:hAnsi="Arial" w:cs="Arial"/>
                <w:color w:val="000000"/>
                <w:sz w:val="20"/>
                <w:szCs w:val="20"/>
                <w:lang w:eastAsia="en-GB"/>
              </w:rPr>
              <w:t>Richard Gotla</w:t>
            </w:r>
          </w:p>
          <w:p w14:paraId="3D4F0FD8" w14:textId="77777777" w:rsidR="00CF12C6" w:rsidRPr="00297051" w:rsidRDefault="00CF12C6" w:rsidP="00297051">
            <w:pPr>
              <w:shd w:val="clear" w:color="auto" w:fill="FFFFFF"/>
              <w:spacing w:after="0" w:line="276" w:lineRule="auto"/>
              <w:jc w:val="both"/>
              <w:rPr>
                <w:rFonts w:ascii="Arial" w:eastAsia="Times New Roman" w:hAnsi="Arial" w:cs="Arial"/>
                <w:color w:val="000000"/>
                <w:sz w:val="20"/>
                <w:szCs w:val="20"/>
                <w:lang w:eastAsia="en-GB"/>
              </w:rPr>
            </w:pPr>
            <w:r w:rsidRPr="00297051">
              <w:rPr>
                <w:rFonts w:ascii="Arial" w:eastAsia="Times New Roman" w:hAnsi="Arial" w:cs="Arial"/>
                <w:color w:val="000000"/>
                <w:sz w:val="20"/>
                <w:szCs w:val="20"/>
                <w:lang w:eastAsia="en-GB"/>
              </w:rPr>
              <w:t>James McEwan</w:t>
            </w:r>
          </w:p>
          <w:p w14:paraId="1D1FA65D" w14:textId="77777777" w:rsidR="00CF12C6" w:rsidRPr="001D0F13" w:rsidRDefault="00CF12C6" w:rsidP="00297051">
            <w:pPr>
              <w:spacing w:after="0" w:line="276" w:lineRule="auto"/>
              <w:jc w:val="both"/>
              <w:rPr>
                <w:rFonts w:ascii="Arial" w:eastAsia="Times New Roman" w:hAnsi="Arial" w:cs="Arial"/>
                <w:b/>
                <w:bCs/>
                <w:sz w:val="20"/>
                <w:szCs w:val="20"/>
                <w:lang w:eastAsia="en-GB"/>
              </w:rPr>
            </w:pPr>
          </w:p>
        </w:tc>
        <w:tc>
          <w:tcPr>
            <w:tcW w:w="1308" w:type="pct"/>
          </w:tcPr>
          <w:p w14:paraId="623E0FE8" w14:textId="77777777" w:rsidR="00CF12C6" w:rsidRDefault="00CF12C6" w:rsidP="00297051">
            <w:pPr>
              <w:spacing w:after="0" w:line="276" w:lineRule="auto"/>
              <w:rPr>
                <w:rFonts w:ascii="Arial" w:eastAsia="Times New Roman" w:hAnsi="Arial" w:cs="Arial"/>
                <w:spacing w:val="-5"/>
                <w:sz w:val="20"/>
                <w:szCs w:val="20"/>
                <w:lang w:eastAsia="en-GB"/>
              </w:rPr>
            </w:pPr>
            <w:r w:rsidRPr="00297051">
              <w:rPr>
                <w:rFonts w:ascii="Arial" w:eastAsia="Times New Roman" w:hAnsi="Arial" w:cs="Arial"/>
                <w:color w:val="000000"/>
                <w:sz w:val="20"/>
                <w:szCs w:val="20"/>
                <w:lang w:eastAsia="en-GB"/>
              </w:rPr>
              <w:t>+44 (0) 20 3727 1000</w:t>
            </w:r>
          </w:p>
          <w:p w14:paraId="01F5141F" w14:textId="77777777" w:rsidR="00CF12C6" w:rsidRDefault="00ED275B" w:rsidP="00297051">
            <w:pPr>
              <w:spacing w:after="0" w:line="276" w:lineRule="auto"/>
              <w:rPr>
                <w:rFonts w:ascii="Arial" w:eastAsia="Times New Roman" w:hAnsi="Arial" w:cs="Arial"/>
                <w:spacing w:val="-5"/>
                <w:sz w:val="20"/>
                <w:szCs w:val="20"/>
                <w:lang w:eastAsia="en-GB"/>
              </w:rPr>
            </w:pPr>
            <w:hyperlink r:id="rId8" w:history="1">
              <w:r w:rsidR="00CF12C6" w:rsidRPr="001D0F13">
                <w:rPr>
                  <w:rStyle w:val="Hyperlink"/>
                  <w:rFonts w:ascii="Arial" w:eastAsia="Times New Roman" w:hAnsi="Arial" w:cs="Arial"/>
                  <w:spacing w:val="-5"/>
                  <w:sz w:val="20"/>
                  <w:szCs w:val="20"/>
                  <w:lang w:eastAsia="en-GB"/>
                </w:rPr>
                <w:t>aseli@fticonsulting.com</w:t>
              </w:r>
            </w:hyperlink>
          </w:p>
          <w:p w14:paraId="32119EC3" w14:textId="77777777" w:rsidR="00CF12C6" w:rsidRPr="001D0F13" w:rsidRDefault="00CF12C6" w:rsidP="00297051">
            <w:pPr>
              <w:spacing w:after="0" w:line="276" w:lineRule="auto"/>
              <w:rPr>
                <w:rFonts w:ascii="Arial" w:eastAsia="Times New Roman" w:hAnsi="Arial" w:cs="Arial"/>
                <w:spacing w:val="-5"/>
                <w:sz w:val="20"/>
                <w:szCs w:val="20"/>
                <w:lang w:eastAsia="en-GB"/>
              </w:rPr>
            </w:pPr>
          </w:p>
        </w:tc>
      </w:tr>
      <w:bookmarkEnd w:id="1"/>
    </w:tbl>
    <w:p w14:paraId="4A0E9B59" w14:textId="77777777" w:rsidR="00555093" w:rsidRDefault="00555093" w:rsidP="00EB58DB">
      <w:pPr>
        <w:spacing w:after="0" w:line="240" w:lineRule="auto"/>
        <w:jc w:val="both"/>
        <w:outlineLvl w:val="0"/>
        <w:rPr>
          <w:rFonts w:ascii="Arial" w:eastAsia="Times New Roman" w:hAnsi="Arial" w:cs="Arial"/>
          <w:b/>
          <w:bCs/>
          <w:kern w:val="36"/>
          <w:sz w:val="20"/>
          <w:szCs w:val="20"/>
          <w:lang w:eastAsia="en-GB"/>
        </w:rPr>
      </w:pPr>
    </w:p>
    <w:p w14:paraId="6D95D078" w14:textId="0CCA5AEB" w:rsidR="00EB58DB" w:rsidRPr="008F3C16" w:rsidRDefault="00EB58DB" w:rsidP="00EB58DB">
      <w:pPr>
        <w:spacing w:after="0" w:line="240" w:lineRule="auto"/>
        <w:jc w:val="both"/>
        <w:outlineLvl w:val="0"/>
        <w:rPr>
          <w:rFonts w:ascii="Arial" w:eastAsia="Times New Roman" w:hAnsi="Arial" w:cs="Arial"/>
          <w:i/>
          <w:iCs/>
          <w:kern w:val="36"/>
          <w:sz w:val="20"/>
          <w:szCs w:val="20"/>
          <w:lang w:eastAsia="en-GB"/>
        </w:rPr>
      </w:pPr>
      <w:r w:rsidRPr="008F3C16">
        <w:rPr>
          <w:rFonts w:ascii="Arial" w:eastAsia="Times New Roman" w:hAnsi="Arial" w:cs="Arial"/>
          <w:i/>
          <w:iCs/>
          <w:kern w:val="36"/>
          <w:sz w:val="20"/>
          <w:szCs w:val="20"/>
          <w:lang w:eastAsia="en-GB"/>
        </w:rPr>
        <w:t>Formal Sale </w:t>
      </w:r>
      <w:r w:rsidRPr="008F3C16">
        <w:rPr>
          <w:rFonts w:ascii="Arial" w:eastAsia="Times New Roman" w:hAnsi="Arial" w:cs="Arial"/>
          <w:i/>
          <w:iCs/>
          <w:spacing w:val="-2"/>
          <w:kern w:val="36"/>
          <w:sz w:val="20"/>
          <w:szCs w:val="20"/>
          <w:lang w:eastAsia="en-GB"/>
        </w:rPr>
        <w:t>Process</w:t>
      </w:r>
      <w:r w:rsidR="00951194" w:rsidRPr="008F3C16">
        <w:rPr>
          <w:rFonts w:ascii="Arial" w:eastAsia="Times New Roman" w:hAnsi="Arial" w:cs="Arial"/>
          <w:i/>
          <w:iCs/>
          <w:spacing w:val="-2"/>
          <w:kern w:val="36"/>
          <w:sz w:val="20"/>
          <w:szCs w:val="20"/>
          <w:lang w:eastAsia="en-GB"/>
        </w:rPr>
        <w:t xml:space="preserve"> and Code considerations</w:t>
      </w:r>
    </w:p>
    <w:p w14:paraId="2A505E09" w14:textId="77777777" w:rsidR="00EB58DB" w:rsidRPr="00A82388" w:rsidRDefault="00EB58DB" w:rsidP="00EB58DB">
      <w:pPr>
        <w:spacing w:after="0" w:line="240" w:lineRule="auto"/>
        <w:rPr>
          <w:rFonts w:ascii="Arial" w:eastAsia="Times New Roman" w:hAnsi="Arial" w:cs="Arial"/>
          <w:b/>
          <w:bCs/>
          <w:sz w:val="20"/>
          <w:szCs w:val="20"/>
          <w:lang w:eastAsia="en-GB"/>
        </w:rPr>
      </w:pPr>
    </w:p>
    <w:p w14:paraId="1EA48DDD" w14:textId="3527A06C" w:rsidR="00EB58DB" w:rsidRPr="00A82388" w:rsidRDefault="00EB58DB" w:rsidP="00262AC5">
      <w:pPr>
        <w:spacing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The Takeover Panel has agreed that any discussions in relation to an offer for the Company may be conducted within the context of a formal sale process under the Code (as referred to in Note 2 on Rule 2.6 of the Code), which will enable conversations with parties interested in making a proposal to take place on a confidential basis.</w:t>
      </w:r>
    </w:p>
    <w:p w14:paraId="0B0BB3DF" w14:textId="2545A5A5" w:rsidR="00EB58DB" w:rsidRDefault="00EB58DB" w:rsidP="00EB58DB">
      <w:pPr>
        <w:spacing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Accordingly, the Takeover Panel has granted a dispensation from the requirements of Rules 2.4(a), 2.4(b) and 2.6(a) of the Code such that any interested party participating in the formal sale process will not be required to be publicly identified as a result of this announcement and will not be subject to the 28 day deadline referred to in Rule 2.6(a) of the Code for so long as it is participating in the formal sale process. Following this announcement, the Company is now considered to be in an "offer period" as defined in the Code, and the dealing disclosure requirements</w:t>
      </w:r>
      <w:r w:rsidR="00816AAD" w:rsidRPr="00A82388">
        <w:rPr>
          <w:rFonts w:ascii="Arial" w:eastAsia="Times New Roman" w:hAnsi="Arial" w:cs="Arial"/>
          <w:sz w:val="20"/>
          <w:szCs w:val="20"/>
          <w:lang w:eastAsia="en-GB"/>
        </w:rPr>
        <w:t xml:space="preserve"> of Rule 8 of the Code</w:t>
      </w:r>
      <w:r w:rsidRPr="00A82388">
        <w:rPr>
          <w:rFonts w:ascii="Arial" w:eastAsia="Times New Roman" w:hAnsi="Arial" w:cs="Arial"/>
          <w:sz w:val="20"/>
          <w:szCs w:val="20"/>
          <w:lang w:eastAsia="en-GB"/>
        </w:rPr>
        <w:t xml:space="preserve"> as s</w:t>
      </w:r>
      <w:r w:rsidR="00816AAD" w:rsidRPr="00A82388">
        <w:rPr>
          <w:rFonts w:ascii="Arial" w:eastAsia="Times New Roman" w:hAnsi="Arial" w:cs="Arial"/>
          <w:sz w:val="20"/>
          <w:szCs w:val="20"/>
          <w:lang w:eastAsia="en-GB"/>
        </w:rPr>
        <w:t>ummarised</w:t>
      </w:r>
      <w:r w:rsidRPr="00A82388">
        <w:rPr>
          <w:rFonts w:ascii="Arial" w:eastAsia="Times New Roman" w:hAnsi="Arial" w:cs="Arial"/>
          <w:sz w:val="20"/>
          <w:szCs w:val="20"/>
          <w:lang w:eastAsia="en-GB"/>
        </w:rPr>
        <w:t xml:space="preserve"> below will apply. </w:t>
      </w:r>
    </w:p>
    <w:p w14:paraId="0C435B63" w14:textId="7CD60532" w:rsidR="003612F0" w:rsidRPr="003612F0" w:rsidRDefault="003612F0" w:rsidP="003612F0">
      <w:pPr>
        <w:spacing w:after="270" w:line="240" w:lineRule="auto"/>
        <w:jc w:val="both"/>
        <w:rPr>
          <w:rFonts w:ascii="Arial" w:eastAsia="Times New Roman" w:hAnsi="Arial" w:cs="Arial"/>
          <w:sz w:val="20"/>
          <w:szCs w:val="20"/>
          <w:lang w:eastAsia="en-GB"/>
        </w:rPr>
      </w:pPr>
      <w:r w:rsidRPr="003612F0">
        <w:rPr>
          <w:rFonts w:ascii="Arial" w:eastAsia="Times New Roman" w:hAnsi="Arial" w:cs="Arial"/>
          <w:sz w:val="20"/>
          <w:szCs w:val="20"/>
          <w:lang w:eastAsia="en-GB"/>
        </w:rPr>
        <w:t xml:space="preserve">Parties interested in submitting an expression of interest or any other proposal relating to any strategic option for the Company should contact </w:t>
      </w:r>
      <w:r>
        <w:rPr>
          <w:rFonts w:ascii="Arial" w:eastAsia="Times New Roman" w:hAnsi="Arial" w:cs="Arial"/>
          <w:sz w:val="20"/>
          <w:szCs w:val="20"/>
          <w:lang w:eastAsia="en-GB"/>
        </w:rPr>
        <w:t xml:space="preserve">the Company’s </w:t>
      </w:r>
      <w:r w:rsidRPr="003612F0">
        <w:rPr>
          <w:rFonts w:ascii="Arial" w:eastAsia="Times New Roman" w:hAnsi="Arial" w:cs="Arial"/>
          <w:sz w:val="20"/>
          <w:szCs w:val="20"/>
          <w:lang w:eastAsia="en-GB"/>
        </w:rPr>
        <w:t xml:space="preserve">Financial Adviser, Investec, using the contact details </w:t>
      </w:r>
      <w:r>
        <w:rPr>
          <w:rFonts w:ascii="Arial" w:eastAsia="Times New Roman" w:hAnsi="Arial" w:cs="Arial"/>
          <w:sz w:val="20"/>
          <w:szCs w:val="20"/>
          <w:lang w:eastAsia="en-GB"/>
        </w:rPr>
        <w:t>above</w:t>
      </w:r>
      <w:r w:rsidRPr="003612F0">
        <w:rPr>
          <w:rFonts w:ascii="Arial" w:eastAsia="Times New Roman" w:hAnsi="Arial" w:cs="Arial"/>
          <w:sz w:val="20"/>
          <w:szCs w:val="20"/>
          <w:lang w:eastAsia="en-GB"/>
        </w:rPr>
        <w:t xml:space="preserve">. It is currently expected that any party interested in submitting any form of proposal for consideration in connection with the Strategic Review (including within the formal sale process) will, at the appropriate time, enter into a non-disclosure agreement and standstill arrangement with the Company on terms satisfactory to the Board and on the same terms, in all material respects, as other interested parties before being permitted to participate in the process. The Company then intends to provide such interested parties with certain information on its business, following which interested </w:t>
      </w:r>
      <w:r w:rsidRPr="003612F0">
        <w:rPr>
          <w:rFonts w:ascii="Arial" w:eastAsia="Times New Roman" w:hAnsi="Arial" w:cs="Arial"/>
          <w:sz w:val="20"/>
          <w:szCs w:val="20"/>
          <w:lang w:eastAsia="en-GB"/>
        </w:rPr>
        <w:lastRenderedPageBreak/>
        <w:t>parties shall be invited to submit their proposals to Investec. The Company will update the market in due course regarding timings for the formal sale process.</w:t>
      </w:r>
    </w:p>
    <w:p w14:paraId="7BF060D0" w14:textId="2BC2E0B1" w:rsidR="003612F0" w:rsidRPr="00A82388" w:rsidRDefault="003612F0" w:rsidP="003612F0">
      <w:pPr>
        <w:spacing w:after="270" w:line="240" w:lineRule="auto"/>
        <w:jc w:val="both"/>
        <w:rPr>
          <w:rFonts w:ascii="Arial" w:eastAsia="Times New Roman" w:hAnsi="Arial" w:cs="Arial"/>
          <w:sz w:val="20"/>
          <w:szCs w:val="20"/>
          <w:lang w:eastAsia="en-GB"/>
        </w:rPr>
      </w:pPr>
      <w:r w:rsidRPr="003612F0">
        <w:rPr>
          <w:rFonts w:ascii="Arial" w:eastAsia="Times New Roman" w:hAnsi="Arial" w:cs="Arial"/>
          <w:sz w:val="20"/>
          <w:szCs w:val="20"/>
          <w:lang w:eastAsia="en-GB"/>
        </w:rPr>
        <w:t>The Board reserves the right to alter any aspect of the process as outlined above or to terminate the process at any time and, in such cases, will make an announcement as appropriate. The Board also reserves the right to reject any approach or terminate discussions with any interested party at any time.</w:t>
      </w:r>
    </w:p>
    <w:p w14:paraId="47184B7F" w14:textId="533B33EB" w:rsidR="00EB58DB" w:rsidRDefault="00EB58DB" w:rsidP="005A572C">
      <w:pPr>
        <w:spacing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Shareholders are advised that this announcement does not represent a firm intention by any party to make an offer under Rule 2.7 of the Code and there can be no certainty that any</w:t>
      </w:r>
      <w:r w:rsidR="00FC0D41">
        <w:rPr>
          <w:rFonts w:ascii="Arial" w:eastAsia="Times New Roman" w:hAnsi="Arial" w:cs="Arial"/>
          <w:sz w:val="20"/>
          <w:szCs w:val="20"/>
          <w:lang w:eastAsia="en-GB"/>
        </w:rPr>
        <w:t xml:space="preserve"> transaction may be concluded or any</w:t>
      </w:r>
      <w:r w:rsidRPr="00A82388">
        <w:rPr>
          <w:rFonts w:ascii="Arial" w:eastAsia="Times New Roman" w:hAnsi="Arial" w:cs="Arial"/>
          <w:sz w:val="20"/>
          <w:szCs w:val="20"/>
          <w:lang w:eastAsia="en-GB"/>
        </w:rPr>
        <w:t xml:space="preserve"> offers will be made </w:t>
      </w:r>
      <w:r w:rsidR="00FC0D41">
        <w:rPr>
          <w:rFonts w:ascii="Arial" w:eastAsia="Times New Roman" w:hAnsi="Arial" w:cs="Arial"/>
          <w:sz w:val="20"/>
          <w:szCs w:val="20"/>
          <w:lang w:eastAsia="en-GB"/>
        </w:rPr>
        <w:t xml:space="preserve">or sale proposed </w:t>
      </w:r>
      <w:r w:rsidRPr="00A82388">
        <w:rPr>
          <w:rFonts w:ascii="Arial" w:eastAsia="Times New Roman" w:hAnsi="Arial" w:cs="Arial"/>
          <w:sz w:val="20"/>
          <w:szCs w:val="20"/>
          <w:lang w:eastAsia="en-GB"/>
        </w:rPr>
        <w:t>as a result of the formal sale process, nor as to the terms on which any offer or other transaction may be made.</w:t>
      </w:r>
      <w:r w:rsidR="003612F0">
        <w:rPr>
          <w:rFonts w:ascii="Arial" w:eastAsia="Times New Roman" w:hAnsi="Arial" w:cs="Arial"/>
          <w:sz w:val="20"/>
          <w:szCs w:val="20"/>
          <w:lang w:eastAsia="en-GB"/>
        </w:rPr>
        <w:t xml:space="preserve"> The Company confirms that </w:t>
      </w:r>
      <w:r w:rsidR="00562CFD">
        <w:rPr>
          <w:rFonts w:ascii="Arial" w:eastAsia="Times New Roman" w:hAnsi="Arial" w:cs="Arial"/>
          <w:sz w:val="20"/>
          <w:szCs w:val="20"/>
          <w:lang w:eastAsia="en-GB"/>
        </w:rPr>
        <w:t xml:space="preserve">it </w:t>
      </w:r>
      <w:r w:rsidR="003612F0">
        <w:rPr>
          <w:rFonts w:ascii="Arial" w:eastAsia="Times New Roman" w:hAnsi="Arial" w:cs="Arial"/>
          <w:sz w:val="20"/>
          <w:szCs w:val="20"/>
          <w:lang w:eastAsia="en-GB"/>
        </w:rPr>
        <w:t xml:space="preserve">is in discussions with a potential offeror at the date of this announcement. </w:t>
      </w:r>
    </w:p>
    <w:p w14:paraId="1FE299A2" w14:textId="0B9D0A8B" w:rsidR="00EB58DB" w:rsidRDefault="00EB58DB" w:rsidP="00EB58DB">
      <w:pPr>
        <w:spacing w:after="0" w:line="240" w:lineRule="auto"/>
        <w:jc w:val="both"/>
        <w:outlineLvl w:val="0"/>
        <w:rPr>
          <w:rFonts w:ascii="Arial" w:eastAsia="Times New Roman" w:hAnsi="Arial" w:cs="Arial"/>
          <w:i/>
          <w:iCs/>
          <w:spacing w:val="-2"/>
          <w:kern w:val="36"/>
          <w:sz w:val="20"/>
          <w:szCs w:val="20"/>
          <w:lang w:eastAsia="en-GB"/>
        </w:rPr>
      </w:pPr>
      <w:r w:rsidRPr="008F3C16">
        <w:rPr>
          <w:rFonts w:ascii="Arial" w:eastAsia="Times New Roman" w:hAnsi="Arial" w:cs="Arial"/>
          <w:i/>
          <w:iCs/>
          <w:kern w:val="36"/>
          <w:sz w:val="20"/>
          <w:szCs w:val="20"/>
          <w:lang w:eastAsia="en-GB"/>
        </w:rPr>
        <w:t>Other </w:t>
      </w:r>
      <w:r w:rsidRPr="008F3C16">
        <w:rPr>
          <w:rFonts w:ascii="Arial" w:eastAsia="Times New Roman" w:hAnsi="Arial" w:cs="Arial"/>
          <w:i/>
          <w:iCs/>
          <w:spacing w:val="-2"/>
          <w:kern w:val="36"/>
          <w:sz w:val="20"/>
          <w:szCs w:val="20"/>
          <w:lang w:eastAsia="en-GB"/>
        </w:rPr>
        <w:t>Notices</w:t>
      </w:r>
    </w:p>
    <w:p w14:paraId="22AA3CEE" w14:textId="77777777" w:rsidR="004F129D" w:rsidRPr="008F3C16" w:rsidRDefault="004F129D" w:rsidP="00EB58DB">
      <w:pPr>
        <w:spacing w:after="0" w:line="240" w:lineRule="auto"/>
        <w:jc w:val="both"/>
        <w:outlineLvl w:val="0"/>
        <w:rPr>
          <w:rFonts w:ascii="Arial" w:eastAsia="Times New Roman" w:hAnsi="Arial" w:cs="Arial"/>
          <w:i/>
          <w:iCs/>
          <w:kern w:val="36"/>
          <w:sz w:val="20"/>
          <w:szCs w:val="20"/>
          <w:lang w:eastAsia="en-GB"/>
        </w:rPr>
      </w:pPr>
    </w:p>
    <w:p w14:paraId="532CA5F4" w14:textId="3EF6492E" w:rsidR="00EB58DB" w:rsidRPr="00A82388" w:rsidRDefault="00E91096" w:rsidP="00EB58DB">
      <w:pPr>
        <w:spacing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Investec Bank plc</w:t>
      </w:r>
      <w:r w:rsidR="00EB58DB" w:rsidRPr="00A82388">
        <w:rPr>
          <w:rFonts w:ascii="Arial" w:eastAsia="Times New Roman" w:hAnsi="Arial" w:cs="Arial"/>
          <w:sz w:val="20"/>
          <w:szCs w:val="20"/>
          <w:lang w:eastAsia="en-GB"/>
        </w:rPr>
        <w:t>, which is authorised</w:t>
      </w:r>
      <w:r w:rsidR="00FE20E5" w:rsidRPr="00A82388">
        <w:rPr>
          <w:rFonts w:ascii="Arial" w:eastAsia="Times New Roman" w:hAnsi="Arial" w:cs="Arial"/>
          <w:sz w:val="20"/>
          <w:szCs w:val="20"/>
          <w:lang w:eastAsia="en-GB"/>
        </w:rPr>
        <w:t xml:space="preserve"> in the United Kingdom by the Prudential Regulation Authority</w:t>
      </w:r>
      <w:r w:rsidR="00EB58DB" w:rsidRPr="00A82388">
        <w:rPr>
          <w:rFonts w:ascii="Arial" w:eastAsia="Times New Roman" w:hAnsi="Arial" w:cs="Arial"/>
          <w:sz w:val="20"/>
          <w:szCs w:val="20"/>
          <w:lang w:eastAsia="en-GB"/>
        </w:rPr>
        <w:t xml:space="preserve"> and regulated in the UK by the F</w:t>
      </w:r>
      <w:r w:rsidR="00FE20E5" w:rsidRPr="00A82388">
        <w:rPr>
          <w:rFonts w:ascii="Arial" w:eastAsia="Times New Roman" w:hAnsi="Arial" w:cs="Arial"/>
          <w:sz w:val="20"/>
          <w:szCs w:val="20"/>
          <w:lang w:eastAsia="en-GB"/>
        </w:rPr>
        <w:t>inancial Conduct Authority and the Prudential Regulation Authority</w:t>
      </w:r>
      <w:r w:rsidR="00EB58DB" w:rsidRPr="00A82388">
        <w:rPr>
          <w:rFonts w:ascii="Arial" w:eastAsia="Times New Roman" w:hAnsi="Arial" w:cs="Arial"/>
          <w:sz w:val="20"/>
          <w:szCs w:val="20"/>
          <w:lang w:eastAsia="en-GB"/>
        </w:rPr>
        <w:t xml:space="preserve">, is acting exclusively for </w:t>
      </w:r>
      <w:r w:rsidR="001653A0">
        <w:rPr>
          <w:rFonts w:ascii="Arial" w:eastAsia="Times New Roman" w:hAnsi="Arial" w:cs="Arial"/>
          <w:sz w:val="20"/>
          <w:szCs w:val="20"/>
          <w:lang w:eastAsia="en-GB"/>
        </w:rPr>
        <w:t xml:space="preserve">the Company </w:t>
      </w:r>
      <w:r w:rsidR="00EB58DB" w:rsidRPr="00A82388">
        <w:rPr>
          <w:rFonts w:ascii="Arial" w:eastAsia="Times New Roman" w:hAnsi="Arial" w:cs="Arial"/>
          <w:sz w:val="20"/>
          <w:szCs w:val="20"/>
          <w:lang w:eastAsia="en-GB"/>
        </w:rPr>
        <w:t xml:space="preserve">and no one else in connection with the Strategic Review and shall not be responsible to anyone other than </w:t>
      </w:r>
      <w:r w:rsidR="001653A0">
        <w:rPr>
          <w:rFonts w:ascii="Arial" w:eastAsia="Times New Roman" w:hAnsi="Arial" w:cs="Arial"/>
          <w:sz w:val="20"/>
          <w:szCs w:val="20"/>
          <w:lang w:eastAsia="en-GB"/>
        </w:rPr>
        <w:t xml:space="preserve">the Company </w:t>
      </w:r>
      <w:r w:rsidR="00EB58DB" w:rsidRPr="00A82388">
        <w:rPr>
          <w:rFonts w:ascii="Arial" w:eastAsia="Times New Roman" w:hAnsi="Arial" w:cs="Arial"/>
          <w:sz w:val="20"/>
          <w:szCs w:val="20"/>
          <w:lang w:eastAsia="en-GB"/>
        </w:rPr>
        <w:t xml:space="preserve">for providing the protections afforded to clients of </w:t>
      </w:r>
      <w:r w:rsidR="00951194" w:rsidRPr="00A82388">
        <w:rPr>
          <w:rFonts w:ascii="Arial" w:eastAsia="Times New Roman" w:hAnsi="Arial" w:cs="Arial"/>
          <w:sz w:val="20"/>
          <w:szCs w:val="20"/>
          <w:lang w:eastAsia="en-GB"/>
        </w:rPr>
        <w:t>Investec</w:t>
      </w:r>
      <w:r w:rsidR="00EB58DB" w:rsidRPr="00A82388">
        <w:rPr>
          <w:rFonts w:ascii="Arial" w:eastAsia="Times New Roman" w:hAnsi="Arial" w:cs="Arial"/>
          <w:sz w:val="20"/>
          <w:szCs w:val="20"/>
          <w:lang w:eastAsia="en-GB"/>
        </w:rPr>
        <w:t xml:space="preserve">, nor for providing advice in connection with the Strategic Review or any matter referred to herein. Neither </w:t>
      </w:r>
      <w:r w:rsidRPr="00A82388">
        <w:rPr>
          <w:rFonts w:ascii="Arial" w:eastAsia="Times New Roman" w:hAnsi="Arial" w:cs="Arial"/>
          <w:sz w:val="20"/>
          <w:szCs w:val="20"/>
          <w:lang w:eastAsia="en-GB"/>
        </w:rPr>
        <w:t>Investec</w:t>
      </w:r>
      <w:r w:rsidR="00EB58DB" w:rsidRPr="00A82388">
        <w:rPr>
          <w:rFonts w:ascii="Arial" w:eastAsia="Times New Roman" w:hAnsi="Arial" w:cs="Arial"/>
          <w:sz w:val="20"/>
          <w:szCs w:val="20"/>
          <w:lang w:eastAsia="en-GB"/>
        </w:rPr>
        <w:t xml:space="preserve"> nor any of its affiliates (nor any of its or their respective directors, officers, employees, representatives or agents) owes or accepts any duty, liability or responsibility whatsoever (whether direct, indirect, consequential, whether in contract, in tort, under statute or otherwise) to any person who is not a client of </w:t>
      </w:r>
      <w:r w:rsidRPr="00A82388">
        <w:rPr>
          <w:rFonts w:ascii="Arial" w:eastAsia="Times New Roman" w:hAnsi="Arial" w:cs="Arial"/>
          <w:sz w:val="20"/>
          <w:szCs w:val="20"/>
          <w:lang w:eastAsia="en-GB"/>
        </w:rPr>
        <w:t>Investec</w:t>
      </w:r>
      <w:r w:rsidR="00EB58DB" w:rsidRPr="00A82388">
        <w:rPr>
          <w:rFonts w:ascii="Arial" w:eastAsia="Times New Roman" w:hAnsi="Arial" w:cs="Arial"/>
          <w:sz w:val="20"/>
          <w:szCs w:val="20"/>
          <w:lang w:eastAsia="en-GB"/>
        </w:rPr>
        <w:t xml:space="preserve"> in connection with the Strategic Review, this announcement, any statement contained herein or otherwise.</w:t>
      </w:r>
    </w:p>
    <w:p w14:paraId="1C0C464D" w14:textId="5DACA16A" w:rsidR="00EB58DB" w:rsidRPr="00A82388" w:rsidRDefault="00EB58DB" w:rsidP="00E91096">
      <w:pPr>
        <w:spacing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This announcement is not intended to, and does not, constitute or form part of any offer, invitation or the solicitation of an offer to purchase, otherwise acquire, subscribe for, sell or otherwise dispose of, any securities whether pursuant to this announcement or otherwise.</w:t>
      </w:r>
    </w:p>
    <w:p w14:paraId="5C31221A" w14:textId="168A86AA" w:rsidR="00EB58DB" w:rsidRPr="00A82388" w:rsidRDefault="00EB58DB" w:rsidP="00E91096">
      <w:pPr>
        <w:spacing w:before="11"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The</w:t>
      </w:r>
      <w:r w:rsidR="0074071E" w:rsidRPr="00A82388">
        <w:rPr>
          <w:rFonts w:ascii="Arial" w:eastAsia="Times New Roman" w:hAnsi="Arial" w:cs="Arial"/>
          <w:sz w:val="20"/>
          <w:szCs w:val="20"/>
          <w:lang w:eastAsia="en-GB"/>
        </w:rPr>
        <w:t xml:space="preserve"> release, publication or</w:t>
      </w:r>
      <w:r w:rsidRPr="00A82388">
        <w:rPr>
          <w:rFonts w:ascii="Arial" w:eastAsia="Times New Roman" w:hAnsi="Arial" w:cs="Arial"/>
          <w:sz w:val="20"/>
          <w:szCs w:val="20"/>
          <w:lang w:eastAsia="en-GB"/>
        </w:rPr>
        <w:t xml:space="preserve"> distribution of this announcement in jurisdictions outside the United Kingdom may be restricted by law</w:t>
      </w:r>
      <w:r w:rsidR="00822FE7" w:rsidRPr="00A82388">
        <w:rPr>
          <w:rFonts w:ascii="Arial" w:eastAsia="Times New Roman" w:hAnsi="Arial" w:cs="Arial"/>
          <w:sz w:val="20"/>
          <w:szCs w:val="20"/>
          <w:lang w:eastAsia="en-GB"/>
        </w:rPr>
        <w:t>s of the relevant jurisdictions</w:t>
      </w:r>
      <w:r w:rsidRPr="00A82388">
        <w:rPr>
          <w:rFonts w:ascii="Arial" w:eastAsia="Times New Roman" w:hAnsi="Arial" w:cs="Arial"/>
          <w:sz w:val="20"/>
          <w:szCs w:val="20"/>
          <w:lang w:eastAsia="en-GB"/>
        </w:rPr>
        <w:t xml:space="preserve"> and therefore persons into whose possession this announcement comes should inform themselves about, and observe, such restrictions. Any failure to comply with the restrictions may constitute a violation of the securities law or any such jurisdiction.</w:t>
      </w:r>
    </w:p>
    <w:p w14:paraId="63F6286B" w14:textId="77F04668" w:rsidR="00EB58DB" w:rsidRDefault="00EB58DB" w:rsidP="00EB58DB">
      <w:pPr>
        <w:spacing w:before="2" w:after="0" w:line="460" w:lineRule="atLeast"/>
        <w:outlineLvl w:val="0"/>
        <w:rPr>
          <w:rFonts w:ascii="Arial" w:eastAsia="Times New Roman" w:hAnsi="Arial" w:cs="Arial"/>
          <w:i/>
          <w:iCs/>
          <w:kern w:val="36"/>
          <w:sz w:val="20"/>
          <w:szCs w:val="20"/>
          <w:lang w:eastAsia="en-GB"/>
        </w:rPr>
      </w:pPr>
      <w:r w:rsidRPr="008F3C16">
        <w:rPr>
          <w:rFonts w:ascii="Arial" w:eastAsia="Times New Roman" w:hAnsi="Arial" w:cs="Arial"/>
          <w:i/>
          <w:iCs/>
          <w:kern w:val="36"/>
          <w:sz w:val="20"/>
          <w:szCs w:val="20"/>
          <w:lang w:eastAsia="en-GB"/>
        </w:rPr>
        <w:t>Disclosure Requirements of the Code</w:t>
      </w:r>
    </w:p>
    <w:p w14:paraId="57C9FCB7" w14:textId="77777777" w:rsidR="004F129D" w:rsidRPr="008F3C16" w:rsidRDefault="004F129D" w:rsidP="00EB58DB">
      <w:pPr>
        <w:spacing w:before="2" w:after="0" w:line="460" w:lineRule="atLeast"/>
        <w:outlineLvl w:val="0"/>
        <w:rPr>
          <w:rFonts w:ascii="Arial" w:eastAsia="Times New Roman" w:hAnsi="Arial" w:cs="Arial"/>
          <w:i/>
          <w:iCs/>
          <w:kern w:val="36"/>
          <w:sz w:val="20"/>
          <w:szCs w:val="20"/>
          <w:lang w:eastAsia="en-GB"/>
        </w:rPr>
      </w:pPr>
    </w:p>
    <w:p w14:paraId="75797D11" w14:textId="77777777" w:rsidR="00EB58DB" w:rsidRPr="00A82388" w:rsidRDefault="00EB58DB" w:rsidP="00EB58DB">
      <w:pPr>
        <w:spacing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Under Rule 8.3(a) of the Code, any person who is interested in 1% or more of any class of relevant securities of an offeree company or of any securities exchange offeror (being any offeror other than an offeror in respect of which it has been announced that its offer is, or is likely to be, solely in cash) must make an Opening Position Disclosure following the commencement of the offer period and, if later, following the announcement in which any securities exchange offeror is first identified. An Opening Position Disclosure must contain details of the person's interests and short positions in, and rights to subscribe for, any relevant securities of each of (</w:t>
      </w:r>
      <w:proofErr w:type="spellStart"/>
      <w:r w:rsidRPr="00A82388">
        <w:rPr>
          <w:rFonts w:ascii="Arial" w:eastAsia="Times New Roman" w:hAnsi="Arial" w:cs="Arial"/>
          <w:sz w:val="20"/>
          <w:szCs w:val="20"/>
          <w:lang w:eastAsia="en-GB"/>
        </w:rPr>
        <w:t>i</w:t>
      </w:r>
      <w:proofErr w:type="spellEnd"/>
      <w:r w:rsidRPr="00A82388">
        <w:rPr>
          <w:rFonts w:ascii="Arial" w:eastAsia="Times New Roman" w:hAnsi="Arial" w:cs="Arial"/>
          <w:sz w:val="20"/>
          <w:szCs w:val="20"/>
          <w:lang w:eastAsia="en-GB"/>
        </w:rPr>
        <w:t>) the offeree company and (ii) any securities exchange offeror(s). An Opening Position Disclosure by a person to whom Rule 8.3(a) applies must be made by no later than 3.30 pm (London time) on the 10th business day following the commencement of the offer period and, if appropriate, by no later than 3.30 pm (London time) on the 10th business day following the announcement in which any securities exchange offeror is first identified. Relevant persons who deal in the relevant securities of the offeree company or of a securities exchange offeror prior to the deadline for making an Opening Position Disclosure must instead make a Dealing Disclosure.</w:t>
      </w:r>
    </w:p>
    <w:p w14:paraId="6B1F0B0F" w14:textId="1E7CE6DB" w:rsidR="00EB58DB" w:rsidRPr="00A82388" w:rsidRDefault="00EB58DB" w:rsidP="00E91096">
      <w:pPr>
        <w:spacing w:before="1"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Under Rule 8.3(b) of the Code, any person who is, or becomes, interested in 1% or more of any class of relevant securities of the offeree company or of any securities exchange offeror must make a Dealing Disclosure if the person deals in any relevant securities of the offeree company or of any securities exchange offeror. A Dealing Disclosure must contain details of the dealing concerned and of the persons interests and short positions in, and rights to subscribe for, any relevant securities of each of (</w:t>
      </w:r>
      <w:proofErr w:type="spellStart"/>
      <w:r w:rsidRPr="00A82388">
        <w:rPr>
          <w:rFonts w:ascii="Arial" w:eastAsia="Times New Roman" w:hAnsi="Arial" w:cs="Arial"/>
          <w:sz w:val="20"/>
          <w:szCs w:val="20"/>
          <w:lang w:eastAsia="en-GB"/>
        </w:rPr>
        <w:t>i</w:t>
      </w:r>
      <w:proofErr w:type="spellEnd"/>
      <w:r w:rsidRPr="00A82388">
        <w:rPr>
          <w:rFonts w:ascii="Arial" w:eastAsia="Times New Roman" w:hAnsi="Arial" w:cs="Arial"/>
          <w:sz w:val="20"/>
          <w:szCs w:val="20"/>
          <w:lang w:eastAsia="en-GB"/>
        </w:rPr>
        <w:t xml:space="preserve">) the offeree company and (ii) any securities exchange offeror(s), save to the extent that these details </w:t>
      </w:r>
      <w:r w:rsidRPr="00A82388">
        <w:rPr>
          <w:rFonts w:ascii="Arial" w:eastAsia="Times New Roman" w:hAnsi="Arial" w:cs="Arial"/>
          <w:sz w:val="20"/>
          <w:szCs w:val="20"/>
          <w:lang w:eastAsia="en-GB"/>
        </w:rPr>
        <w:lastRenderedPageBreak/>
        <w:t>have previously been disclosed under Rule 8. A Dealing Disclosure by a person to whom Rule 8.3(b) applies must be made by no later than 3.30 pm (London time) on the business day following the date of the relevant dealing.</w:t>
      </w:r>
    </w:p>
    <w:p w14:paraId="6A582EBA" w14:textId="41B8FB3F" w:rsidR="00EB58DB" w:rsidRPr="00A82388" w:rsidRDefault="00EB58DB" w:rsidP="000F46C8">
      <w:pPr>
        <w:spacing w:before="11"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If two or more persons act together pursuant to an agreement or understanding, whether formal or</w:t>
      </w:r>
      <w:r w:rsidR="000F46C8" w:rsidRPr="00A82388">
        <w:rPr>
          <w:rFonts w:ascii="Arial" w:eastAsia="Times New Roman" w:hAnsi="Arial" w:cs="Arial"/>
          <w:sz w:val="20"/>
          <w:szCs w:val="20"/>
          <w:lang w:eastAsia="en-GB"/>
        </w:rPr>
        <w:t xml:space="preserve"> </w:t>
      </w:r>
      <w:r w:rsidRPr="00A82388">
        <w:rPr>
          <w:rFonts w:ascii="Arial" w:eastAsia="Times New Roman" w:hAnsi="Arial" w:cs="Arial"/>
          <w:sz w:val="20"/>
          <w:szCs w:val="20"/>
          <w:lang w:eastAsia="en-GB"/>
        </w:rPr>
        <w:t>informal, </w:t>
      </w:r>
      <w:r w:rsidRPr="00A82388">
        <w:rPr>
          <w:rFonts w:ascii="Arial" w:eastAsia="Times New Roman" w:hAnsi="Arial" w:cs="Arial"/>
          <w:spacing w:val="-2"/>
          <w:sz w:val="20"/>
          <w:szCs w:val="20"/>
          <w:lang w:eastAsia="en-GB"/>
        </w:rPr>
        <w:t>to</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acquire</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or</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control</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an</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interest</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in</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relevant</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securities</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of</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an</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offeree</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company</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or</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a</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securities</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exchange</w:t>
      </w:r>
      <w:r w:rsidR="000F46C8" w:rsidRPr="00A82388">
        <w:rPr>
          <w:rFonts w:ascii="Arial" w:eastAsia="Times New Roman" w:hAnsi="Arial" w:cs="Arial"/>
          <w:spacing w:val="-2"/>
          <w:sz w:val="20"/>
          <w:szCs w:val="20"/>
          <w:lang w:eastAsia="en-GB"/>
        </w:rPr>
        <w:t xml:space="preserve"> </w:t>
      </w:r>
      <w:r w:rsidRPr="00A82388">
        <w:rPr>
          <w:rFonts w:ascii="Arial" w:eastAsia="Times New Roman" w:hAnsi="Arial" w:cs="Arial"/>
          <w:spacing w:val="-2"/>
          <w:sz w:val="20"/>
          <w:szCs w:val="20"/>
          <w:lang w:eastAsia="en-GB"/>
        </w:rPr>
        <w:t>offeror,</w:t>
      </w:r>
      <w:r w:rsidRPr="00A82388">
        <w:rPr>
          <w:rFonts w:ascii="Arial" w:eastAsia="Times New Roman" w:hAnsi="Arial" w:cs="Arial"/>
          <w:sz w:val="20"/>
          <w:szCs w:val="20"/>
          <w:lang w:eastAsia="en-GB"/>
        </w:rPr>
        <w:t> they will be deemed to be a single person for the purpose of Rule 8.3.</w:t>
      </w:r>
    </w:p>
    <w:p w14:paraId="71F9E502" w14:textId="21FFB5A3" w:rsidR="00EB58DB" w:rsidRPr="00A82388" w:rsidRDefault="00EB58DB" w:rsidP="00E91096">
      <w:pPr>
        <w:spacing w:before="10"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Opening Position Disclosures must also be made by the offeree company and by any offeror and Dealing Disclosures must also be made by the offeree company, by any offeror and by any persons acting in concert with any of them (see Rules 8.1, 8.2 and 8.4).</w:t>
      </w:r>
    </w:p>
    <w:p w14:paraId="3DF4CC3F" w14:textId="11A6EF93" w:rsidR="00EB58DB" w:rsidRPr="00A82388" w:rsidRDefault="00EB58DB" w:rsidP="00E91096">
      <w:pPr>
        <w:spacing w:before="2" w:after="27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Details of the offeree and offeror companies in respect of whose relevant securities Opening Position Disclosures and Dealing Disclosures must be made can be found in the Disclosure Table on the Takeover Panel's website at </w:t>
      </w:r>
      <w:hyperlink r:id="rId9" w:history="1">
        <w:r w:rsidRPr="00A82388">
          <w:rPr>
            <w:rFonts w:ascii="Arial" w:eastAsia="Times New Roman" w:hAnsi="Arial" w:cs="Arial"/>
            <w:sz w:val="18"/>
            <w:szCs w:val="18"/>
            <w:u w:val="single"/>
            <w:lang w:eastAsia="en-GB"/>
          </w:rPr>
          <w:t>www.thetakeoverpanel.org.uk,</w:t>
        </w:r>
      </w:hyperlink>
      <w:r w:rsidRPr="00A82388">
        <w:rPr>
          <w:rFonts w:ascii="Arial" w:eastAsia="Times New Roman" w:hAnsi="Arial" w:cs="Arial"/>
          <w:sz w:val="20"/>
          <w:szCs w:val="20"/>
          <w:lang w:eastAsia="en-GB"/>
        </w:rPr>
        <w:t> including details of the number of relevant securities in issue, when the offer period commenced and when any offeror was first identified. You should contact the Panel's Market Surveillance Unit on +44 (0)20 7638 0129 if you are in any doubt as to whether you are required to make an Opening Position Disclosure or a Dealing Disclosure.</w:t>
      </w:r>
    </w:p>
    <w:p w14:paraId="65CA6165" w14:textId="7AF0D8E9" w:rsidR="00E91096" w:rsidRDefault="00EB58DB" w:rsidP="00E91096">
      <w:pPr>
        <w:spacing w:after="0" w:line="240" w:lineRule="auto"/>
        <w:jc w:val="both"/>
        <w:rPr>
          <w:rFonts w:ascii="Arial" w:eastAsia="Times New Roman" w:hAnsi="Arial" w:cs="Arial"/>
          <w:i/>
          <w:iCs/>
          <w:spacing w:val="-2"/>
          <w:kern w:val="36"/>
          <w:sz w:val="20"/>
          <w:szCs w:val="20"/>
          <w:lang w:eastAsia="en-GB"/>
        </w:rPr>
      </w:pPr>
      <w:r w:rsidRPr="008F3C16">
        <w:rPr>
          <w:rFonts w:ascii="Arial" w:eastAsia="Times New Roman" w:hAnsi="Arial" w:cs="Arial"/>
          <w:i/>
          <w:iCs/>
          <w:kern w:val="36"/>
          <w:sz w:val="20"/>
          <w:szCs w:val="20"/>
          <w:lang w:eastAsia="en-GB"/>
        </w:rPr>
        <w:t>Publication on a </w:t>
      </w:r>
      <w:r w:rsidRPr="008F3C16">
        <w:rPr>
          <w:rFonts w:ascii="Arial" w:eastAsia="Times New Roman" w:hAnsi="Arial" w:cs="Arial"/>
          <w:i/>
          <w:iCs/>
          <w:spacing w:val="-2"/>
          <w:kern w:val="36"/>
          <w:sz w:val="20"/>
          <w:szCs w:val="20"/>
          <w:lang w:eastAsia="en-GB"/>
        </w:rPr>
        <w:t>website</w:t>
      </w:r>
    </w:p>
    <w:p w14:paraId="04BE5A16" w14:textId="77777777" w:rsidR="004F129D" w:rsidRPr="008F3C16" w:rsidRDefault="004F129D" w:rsidP="00E91096">
      <w:pPr>
        <w:spacing w:after="0" w:line="240" w:lineRule="auto"/>
        <w:jc w:val="both"/>
        <w:rPr>
          <w:rFonts w:ascii="Arial" w:eastAsia="Times New Roman" w:hAnsi="Arial" w:cs="Arial"/>
          <w:i/>
          <w:iCs/>
          <w:sz w:val="20"/>
          <w:szCs w:val="20"/>
          <w:lang w:eastAsia="en-GB"/>
        </w:rPr>
      </w:pPr>
    </w:p>
    <w:p w14:paraId="7B70D25B" w14:textId="7E3D0335" w:rsidR="00EB58DB" w:rsidRPr="00A82388" w:rsidRDefault="00EB58DB" w:rsidP="000F46C8">
      <w:pPr>
        <w:spacing w:after="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In accordance with Rule 26.1 of the Code, a copy of this announcement will, subject to certain restrictions relating to persons resident in restricted jurisdictions, be available on the Company's website at </w:t>
      </w:r>
      <w:r w:rsidR="00E91096" w:rsidRPr="00A82388">
        <w:rPr>
          <w:rFonts w:ascii="Arial" w:eastAsia="Times New Roman" w:hAnsi="Arial" w:cs="Arial"/>
          <w:sz w:val="20"/>
          <w:szCs w:val="20"/>
          <w:lang w:eastAsia="en-GB"/>
        </w:rPr>
        <w:t>https://www.</w:t>
      </w:r>
      <w:r w:rsidR="001653A0">
        <w:rPr>
          <w:rFonts w:ascii="Arial" w:eastAsia="Times New Roman" w:hAnsi="Arial" w:cs="Arial"/>
          <w:sz w:val="20"/>
          <w:szCs w:val="20"/>
          <w:lang w:eastAsia="en-GB"/>
        </w:rPr>
        <w:t>eurologisticsincome</w:t>
      </w:r>
      <w:r w:rsidR="00E91096" w:rsidRPr="00A82388">
        <w:rPr>
          <w:rFonts w:ascii="Arial" w:eastAsia="Times New Roman" w:hAnsi="Arial" w:cs="Arial"/>
          <w:sz w:val="20"/>
          <w:szCs w:val="20"/>
          <w:lang w:eastAsia="en-GB"/>
        </w:rPr>
        <w:t>.co</w:t>
      </w:r>
      <w:r w:rsidR="001653A0">
        <w:rPr>
          <w:rFonts w:ascii="Arial" w:eastAsia="Times New Roman" w:hAnsi="Arial" w:cs="Arial"/>
          <w:sz w:val="20"/>
          <w:szCs w:val="20"/>
          <w:lang w:eastAsia="en-GB"/>
        </w:rPr>
        <w:t>.uk</w:t>
      </w:r>
      <w:r w:rsidR="00E91096" w:rsidRPr="00A82388">
        <w:rPr>
          <w:rFonts w:ascii="Arial" w:eastAsia="Times New Roman" w:hAnsi="Arial" w:cs="Arial"/>
          <w:sz w:val="20"/>
          <w:szCs w:val="20"/>
          <w:lang w:eastAsia="en-GB"/>
        </w:rPr>
        <w:t>/</w:t>
      </w:r>
      <w:r w:rsidRPr="00A82388">
        <w:rPr>
          <w:rFonts w:ascii="Arial" w:eastAsia="Times New Roman" w:hAnsi="Arial" w:cs="Arial"/>
          <w:sz w:val="20"/>
          <w:szCs w:val="20"/>
          <w:lang w:eastAsia="en-GB"/>
        </w:rPr>
        <w:t> no later than 12 noon (London time) on the business day following the date of this announcement. Neither the content of any website referred to in this announcement nor the content of any website accessible from hyperlinks is incorporated into, or forms part of, this announcement.</w:t>
      </w:r>
    </w:p>
    <w:p w14:paraId="5F36CFEF" w14:textId="77777777" w:rsidR="000F46C8" w:rsidRPr="00A82388" w:rsidRDefault="000F46C8" w:rsidP="000F46C8">
      <w:pPr>
        <w:spacing w:after="0" w:line="240" w:lineRule="auto"/>
        <w:jc w:val="both"/>
        <w:rPr>
          <w:rFonts w:ascii="Arial" w:eastAsia="Times New Roman" w:hAnsi="Arial" w:cs="Arial"/>
          <w:sz w:val="20"/>
          <w:szCs w:val="20"/>
          <w:lang w:eastAsia="en-GB"/>
        </w:rPr>
      </w:pPr>
    </w:p>
    <w:p w14:paraId="3242D5E2" w14:textId="15929FCA" w:rsidR="00EB58DB" w:rsidRDefault="00EB58DB" w:rsidP="00E91096">
      <w:pPr>
        <w:spacing w:after="0" w:line="240" w:lineRule="auto"/>
        <w:jc w:val="both"/>
        <w:outlineLvl w:val="0"/>
        <w:rPr>
          <w:rFonts w:ascii="Arial" w:eastAsia="Times New Roman" w:hAnsi="Arial" w:cs="Arial"/>
          <w:i/>
          <w:iCs/>
          <w:spacing w:val="-4"/>
          <w:kern w:val="36"/>
          <w:sz w:val="20"/>
          <w:szCs w:val="20"/>
          <w:lang w:eastAsia="en-GB"/>
        </w:rPr>
      </w:pPr>
      <w:r w:rsidRPr="008F3C16">
        <w:rPr>
          <w:rFonts w:ascii="Arial" w:eastAsia="Times New Roman" w:hAnsi="Arial" w:cs="Arial"/>
          <w:i/>
          <w:iCs/>
          <w:kern w:val="36"/>
          <w:sz w:val="20"/>
          <w:szCs w:val="20"/>
          <w:lang w:eastAsia="en-GB"/>
        </w:rPr>
        <w:t xml:space="preserve">Rule 2.9 of the </w:t>
      </w:r>
      <w:r w:rsidRPr="008F3C16">
        <w:rPr>
          <w:rFonts w:ascii="Arial" w:eastAsia="Times New Roman" w:hAnsi="Arial" w:cs="Arial"/>
          <w:i/>
          <w:iCs/>
          <w:spacing w:val="-4"/>
          <w:kern w:val="36"/>
          <w:sz w:val="20"/>
          <w:szCs w:val="20"/>
          <w:lang w:eastAsia="en-GB"/>
        </w:rPr>
        <w:t>Code</w:t>
      </w:r>
    </w:p>
    <w:p w14:paraId="3508B8CA" w14:textId="77777777" w:rsidR="004F129D" w:rsidRPr="008F3C16" w:rsidRDefault="004F129D" w:rsidP="00E91096">
      <w:pPr>
        <w:spacing w:after="0" w:line="240" w:lineRule="auto"/>
        <w:jc w:val="both"/>
        <w:outlineLvl w:val="0"/>
        <w:rPr>
          <w:rFonts w:ascii="Arial" w:eastAsia="Times New Roman" w:hAnsi="Arial" w:cs="Arial"/>
          <w:i/>
          <w:iCs/>
          <w:kern w:val="36"/>
          <w:sz w:val="20"/>
          <w:szCs w:val="20"/>
          <w:lang w:eastAsia="en-GB"/>
        </w:rPr>
      </w:pPr>
    </w:p>
    <w:p w14:paraId="430827FF" w14:textId="559D220C" w:rsidR="008E471A" w:rsidRPr="00A82388" w:rsidRDefault="00EB58DB" w:rsidP="005E4A81">
      <w:pPr>
        <w:spacing w:after="0" w:line="240" w:lineRule="auto"/>
        <w:jc w:val="both"/>
        <w:rPr>
          <w:rFonts w:ascii="Arial" w:eastAsia="Times New Roman" w:hAnsi="Arial" w:cs="Arial"/>
          <w:sz w:val="20"/>
          <w:szCs w:val="20"/>
          <w:lang w:eastAsia="en-GB"/>
        </w:rPr>
      </w:pPr>
      <w:r w:rsidRPr="00A82388">
        <w:rPr>
          <w:rFonts w:ascii="Arial" w:eastAsia="Times New Roman" w:hAnsi="Arial" w:cs="Arial"/>
          <w:sz w:val="20"/>
          <w:szCs w:val="20"/>
          <w:lang w:eastAsia="en-GB"/>
        </w:rPr>
        <w:t>In accordance with Rule 2.9 of the Code, the Company confirms that</w:t>
      </w:r>
      <w:r w:rsidR="005E4A81" w:rsidRPr="00A82388">
        <w:rPr>
          <w:rFonts w:ascii="Arial" w:eastAsia="Times New Roman" w:hAnsi="Arial" w:cs="Arial"/>
          <w:sz w:val="20"/>
          <w:szCs w:val="20"/>
          <w:lang w:eastAsia="en-GB"/>
        </w:rPr>
        <w:t xml:space="preserve"> as at the close of business on </w:t>
      </w:r>
      <w:r w:rsidR="00725A5E">
        <w:rPr>
          <w:rFonts w:ascii="Arial" w:hAnsi="Arial" w:cs="Arial"/>
          <w:sz w:val="20"/>
          <w:szCs w:val="20"/>
        </w:rPr>
        <w:t xml:space="preserve">24 </w:t>
      </w:r>
      <w:r w:rsidR="001B7F2E">
        <w:rPr>
          <w:rFonts w:ascii="Arial" w:eastAsia="Times New Roman" w:hAnsi="Arial" w:cs="Arial"/>
          <w:sz w:val="20"/>
          <w:szCs w:val="20"/>
          <w:lang w:eastAsia="en-GB"/>
        </w:rPr>
        <w:t xml:space="preserve">November </w:t>
      </w:r>
      <w:r w:rsidR="005E4A81" w:rsidRPr="00A82388">
        <w:rPr>
          <w:rFonts w:ascii="Arial" w:eastAsia="Times New Roman" w:hAnsi="Arial" w:cs="Arial"/>
          <w:sz w:val="20"/>
          <w:szCs w:val="20"/>
          <w:lang w:eastAsia="en-GB"/>
        </w:rPr>
        <w:t>2023</w:t>
      </w:r>
      <w:r w:rsidRPr="00A82388">
        <w:rPr>
          <w:rFonts w:ascii="Arial" w:eastAsia="Times New Roman" w:hAnsi="Arial" w:cs="Arial"/>
          <w:sz w:val="20"/>
          <w:szCs w:val="20"/>
          <w:lang w:eastAsia="en-GB"/>
        </w:rPr>
        <w:t xml:space="preserve"> it has in issue </w:t>
      </w:r>
      <w:r w:rsidR="001B7F2E" w:rsidRPr="001B7F2E">
        <w:rPr>
          <w:rFonts w:ascii="Arial" w:eastAsia="Times New Roman" w:hAnsi="Arial" w:cs="Arial"/>
          <w:sz w:val="20"/>
          <w:szCs w:val="20"/>
          <w:lang w:eastAsia="en-GB"/>
        </w:rPr>
        <w:t>412,174,356</w:t>
      </w:r>
      <w:r w:rsidRPr="00A82388">
        <w:rPr>
          <w:rFonts w:ascii="Arial" w:eastAsia="Times New Roman" w:hAnsi="Arial" w:cs="Arial"/>
          <w:sz w:val="20"/>
          <w:szCs w:val="20"/>
          <w:lang w:eastAsia="en-GB"/>
        </w:rPr>
        <w:t xml:space="preserve"> ordinary shares of </w:t>
      </w:r>
      <w:r w:rsidR="002448D4" w:rsidRPr="00A82388">
        <w:rPr>
          <w:rFonts w:ascii="Arial" w:eastAsia="Times New Roman" w:hAnsi="Arial" w:cs="Arial"/>
          <w:sz w:val="20"/>
          <w:szCs w:val="20"/>
          <w:lang w:eastAsia="en-GB"/>
        </w:rPr>
        <w:t>one penny</w:t>
      </w:r>
      <w:r w:rsidRPr="00A82388">
        <w:rPr>
          <w:rFonts w:ascii="Arial" w:eastAsia="Times New Roman" w:hAnsi="Arial" w:cs="Arial"/>
          <w:sz w:val="20"/>
          <w:szCs w:val="20"/>
          <w:lang w:eastAsia="en-GB"/>
        </w:rPr>
        <w:t xml:space="preserve"> each in the capital of the Company</w:t>
      </w:r>
      <w:r w:rsidR="0032007B">
        <w:rPr>
          <w:rFonts w:ascii="Arial" w:eastAsia="Times New Roman" w:hAnsi="Arial" w:cs="Arial"/>
          <w:sz w:val="20"/>
          <w:szCs w:val="20"/>
          <w:lang w:eastAsia="en-GB"/>
        </w:rPr>
        <w:t>.</w:t>
      </w:r>
      <w:r w:rsidRPr="00A82388">
        <w:rPr>
          <w:rFonts w:ascii="Arial" w:eastAsia="Times New Roman" w:hAnsi="Arial" w:cs="Arial"/>
          <w:sz w:val="20"/>
          <w:szCs w:val="20"/>
          <w:lang w:eastAsia="en-GB"/>
        </w:rPr>
        <w:t xml:space="preserve"> The International Securities Identification Number for the</w:t>
      </w:r>
      <w:r w:rsidR="005E4A81" w:rsidRPr="00A82388">
        <w:rPr>
          <w:rFonts w:ascii="Arial" w:eastAsia="Times New Roman" w:hAnsi="Arial" w:cs="Arial"/>
          <w:sz w:val="20"/>
          <w:szCs w:val="20"/>
          <w:lang w:eastAsia="en-GB"/>
        </w:rPr>
        <w:t xml:space="preserve"> Company’s ordinary shares</w:t>
      </w:r>
      <w:r w:rsidRPr="00A82388">
        <w:rPr>
          <w:rFonts w:ascii="Arial" w:eastAsia="Times New Roman" w:hAnsi="Arial" w:cs="Arial"/>
          <w:sz w:val="20"/>
          <w:szCs w:val="20"/>
          <w:lang w:eastAsia="en-GB"/>
        </w:rPr>
        <w:t xml:space="preserve"> is </w:t>
      </w:r>
      <w:r w:rsidR="001B7F2E" w:rsidRPr="001B7F2E">
        <w:rPr>
          <w:rFonts w:ascii="Arial" w:eastAsia="Times New Roman" w:hAnsi="Arial" w:cs="Arial"/>
          <w:sz w:val="20"/>
          <w:szCs w:val="20"/>
          <w:lang w:eastAsia="en-GB"/>
        </w:rPr>
        <w:t>GB00BD9PXH49</w:t>
      </w:r>
      <w:r w:rsidRPr="00A82388">
        <w:rPr>
          <w:rFonts w:ascii="Arial" w:eastAsia="Times New Roman" w:hAnsi="Arial" w:cs="Arial"/>
          <w:sz w:val="20"/>
          <w:szCs w:val="20"/>
          <w:lang w:eastAsia="en-GB"/>
        </w:rPr>
        <w:t>. The Company holds no ordinary shares in treasury.</w:t>
      </w:r>
    </w:p>
    <w:p w14:paraId="11D8AA00" w14:textId="77777777" w:rsidR="005E4A81" w:rsidRPr="00A82388" w:rsidRDefault="005E4A81" w:rsidP="005E4A81">
      <w:pPr>
        <w:spacing w:line="276" w:lineRule="auto"/>
        <w:jc w:val="both"/>
        <w:outlineLvl w:val="0"/>
        <w:rPr>
          <w:rFonts w:ascii="Arial" w:eastAsia="Calibri" w:hAnsi="Arial" w:cs="Arial"/>
          <w:b/>
          <w:bCs/>
          <w:sz w:val="20"/>
          <w:szCs w:val="20"/>
        </w:rPr>
      </w:pPr>
    </w:p>
    <w:p w14:paraId="62164317" w14:textId="2AA5DDE6" w:rsidR="005E4A81" w:rsidRDefault="005E4A81" w:rsidP="005E4A81">
      <w:pPr>
        <w:spacing w:after="0" w:line="276" w:lineRule="auto"/>
        <w:jc w:val="both"/>
        <w:outlineLvl w:val="0"/>
        <w:rPr>
          <w:rFonts w:ascii="Arial" w:eastAsia="Calibri" w:hAnsi="Arial" w:cs="Arial"/>
          <w:i/>
          <w:iCs/>
          <w:sz w:val="20"/>
          <w:szCs w:val="20"/>
        </w:rPr>
      </w:pPr>
      <w:r w:rsidRPr="008F3C16">
        <w:rPr>
          <w:rFonts w:ascii="Arial" w:eastAsia="Calibri" w:hAnsi="Arial" w:cs="Arial"/>
          <w:i/>
          <w:iCs/>
          <w:sz w:val="20"/>
          <w:szCs w:val="20"/>
        </w:rPr>
        <w:t>MAR  </w:t>
      </w:r>
    </w:p>
    <w:p w14:paraId="383E8318" w14:textId="77777777" w:rsidR="004F129D" w:rsidRPr="008F3C16" w:rsidRDefault="004F129D" w:rsidP="005E4A81">
      <w:pPr>
        <w:spacing w:after="0" w:line="276" w:lineRule="auto"/>
        <w:jc w:val="both"/>
        <w:outlineLvl w:val="0"/>
        <w:rPr>
          <w:rFonts w:ascii="Arial" w:eastAsia="Calibri" w:hAnsi="Arial" w:cs="Arial"/>
          <w:i/>
          <w:iCs/>
          <w:sz w:val="20"/>
          <w:szCs w:val="20"/>
        </w:rPr>
      </w:pPr>
    </w:p>
    <w:p w14:paraId="0B18BF85" w14:textId="77777777" w:rsidR="005E4A81" w:rsidRPr="00A82388" w:rsidRDefault="005E4A81" w:rsidP="005E4A81">
      <w:pPr>
        <w:spacing w:after="0" w:line="240" w:lineRule="auto"/>
        <w:jc w:val="both"/>
        <w:outlineLvl w:val="0"/>
        <w:rPr>
          <w:rFonts w:ascii="Arial" w:eastAsia="Calibri" w:hAnsi="Arial" w:cs="Arial"/>
          <w:sz w:val="20"/>
          <w:szCs w:val="20"/>
        </w:rPr>
      </w:pPr>
      <w:r w:rsidRPr="00A82388">
        <w:rPr>
          <w:rFonts w:ascii="Arial" w:eastAsia="Calibri" w:hAnsi="Arial" w:cs="Arial"/>
          <w:sz w:val="20"/>
          <w:szCs w:val="20"/>
        </w:rPr>
        <w:t>This announcement is released by the Company and the information contained within this announcement is deemed by the Company to constitute inside information for the purposes of Article 7 of the UK version of the EU Market Abuse Regulation (Regulation (EU) No.596/2014) which forms part of UK law by virtue of the European Union (Withdrawal) Act 2018, as amended. Upon the publication of this announcement via a Regulatory Information Service, such information is now considered to be in the public domain. </w:t>
      </w:r>
    </w:p>
    <w:p w14:paraId="329067A8" w14:textId="77777777" w:rsidR="005E4A81" w:rsidRPr="00A82388" w:rsidRDefault="005E4A81" w:rsidP="008E471A">
      <w:pPr>
        <w:spacing w:after="0" w:line="240" w:lineRule="auto"/>
        <w:jc w:val="both"/>
        <w:rPr>
          <w:rFonts w:ascii="Arial" w:eastAsia="Times New Roman" w:hAnsi="Arial" w:cs="Arial"/>
          <w:b/>
          <w:bCs/>
          <w:sz w:val="20"/>
          <w:szCs w:val="20"/>
          <w:lang w:eastAsia="en-GB"/>
        </w:rPr>
      </w:pPr>
    </w:p>
    <w:p w14:paraId="41E750DF" w14:textId="77777777" w:rsidR="005E4A81" w:rsidRPr="00A82388" w:rsidRDefault="005E4A81" w:rsidP="008E471A">
      <w:pPr>
        <w:spacing w:after="0" w:line="240" w:lineRule="auto"/>
        <w:jc w:val="both"/>
        <w:rPr>
          <w:rFonts w:ascii="Arial" w:eastAsia="Times New Roman" w:hAnsi="Arial" w:cs="Arial"/>
          <w:b/>
          <w:bCs/>
          <w:sz w:val="20"/>
          <w:szCs w:val="20"/>
          <w:lang w:eastAsia="en-GB"/>
        </w:rPr>
      </w:pPr>
    </w:p>
    <w:p w14:paraId="0EBA3983" w14:textId="68E55B2A" w:rsidR="005E4A81" w:rsidRPr="008F3C16" w:rsidRDefault="008E471A" w:rsidP="008E471A">
      <w:pPr>
        <w:spacing w:after="0" w:line="240" w:lineRule="auto"/>
        <w:jc w:val="both"/>
        <w:rPr>
          <w:rFonts w:ascii="Arial" w:eastAsia="Times New Roman" w:hAnsi="Arial" w:cs="Arial"/>
          <w:i/>
          <w:iCs/>
          <w:sz w:val="20"/>
          <w:szCs w:val="20"/>
          <w:lang w:eastAsia="en-GB"/>
        </w:rPr>
      </w:pPr>
      <w:r w:rsidRPr="008F3C16">
        <w:rPr>
          <w:rFonts w:ascii="Arial" w:eastAsia="Times New Roman" w:hAnsi="Arial" w:cs="Arial"/>
          <w:i/>
          <w:iCs/>
          <w:sz w:val="20"/>
          <w:szCs w:val="20"/>
          <w:lang w:eastAsia="en-GB"/>
        </w:rPr>
        <w:t>LEI Number</w:t>
      </w:r>
    </w:p>
    <w:p w14:paraId="0BB6E0D4" w14:textId="67A501B8" w:rsidR="008E471A" w:rsidRPr="00A82388" w:rsidRDefault="005E4A81" w:rsidP="008E471A">
      <w:pPr>
        <w:spacing w:after="0" w:line="240" w:lineRule="auto"/>
        <w:jc w:val="both"/>
        <w:rPr>
          <w:rFonts w:ascii="Arial" w:eastAsia="Times New Roman" w:hAnsi="Arial" w:cs="Arial"/>
          <w:b/>
          <w:bCs/>
          <w:sz w:val="20"/>
          <w:szCs w:val="20"/>
          <w:lang w:eastAsia="en-GB"/>
        </w:rPr>
      </w:pPr>
      <w:r w:rsidRPr="00A82388">
        <w:rPr>
          <w:rFonts w:ascii="Arial" w:eastAsia="Times New Roman" w:hAnsi="Arial" w:cs="Arial"/>
          <w:sz w:val="20"/>
          <w:szCs w:val="20"/>
          <w:lang w:eastAsia="en-GB"/>
        </w:rPr>
        <w:t>The Company</w:t>
      </w:r>
      <w:r w:rsidR="008E471A" w:rsidRPr="00A82388">
        <w:rPr>
          <w:rFonts w:ascii="Arial" w:eastAsia="Times New Roman" w:hAnsi="Arial" w:cs="Arial"/>
          <w:sz w:val="20"/>
          <w:szCs w:val="20"/>
          <w:lang w:eastAsia="en-GB"/>
        </w:rPr>
        <w:t xml:space="preserve">’s LEI Number is </w:t>
      </w:r>
      <w:r w:rsidR="001B7F2E" w:rsidRPr="001B7F2E">
        <w:rPr>
          <w:rFonts w:ascii="Arial" w:eastAsia="Times New Roman" w:hAnsi="Arial" w:cs="Arial"/>
          <w:sz w:val="20"/>
          <w:szCs w:val="20"/>
          <w:lang w:eastAsia="en-GB"/>
        </w:rPr>
        <w:t>213800I9IYIKKNRT3G50</w:t>
      </w:r>
      <w:r w:rsidR="001B7F2E">
        <w:rPr>
          <w:rFonts w:ascii="Arial" w:eastAsia="Times New Roman" w:hAnsi="Arial" w:cs="Arial"/>
          <w:sz w:val="20"/>
          <w:szCs w:val="20"/>
          <w:lang w:eastAsia="en-GB"/>
        </w:rPr>
        <w:t xml:space="preserve"> </w:t>
      </w:r>
    </w:p>
    <w:p w14:paraId="1DFDD993" w14:textId="38E372EA" w:rsidR="00C54516" w:rsidRDefault="00C54516"/>
    <w:p w14:paraId="08BC6064" w14:textId="4BB6A3A1" w:rsidR="00486C43" w:rsidRPr="00E42BC1" w:rsidRDefault="00486C43">
      <w:pPr>
        <w:rPr>
          <w:rFonts w:ascii="Arial" w:hAnsi="Arial" w:cs="Arial"/>
          <w:sz w:val="16"/>
          <w:szCs w:val="16"/>
        </w:rPr>
      </w:pPr>
      <w:r w:rsidRPr="00E42BC1">
        <w:rPr>
          <w:rFonts w:ascii="Arial" w:hAnsi="Arial" w:cs="Arial"/>
          <w:sz w:val="16"/>
          <w:szCs w:val="16"/>
        </w:rPr>
        <w:t>¹ Portfolio statistics as at 30 September 2023</w:t>
      </w:r>
    </w:p>
    <w:p w14:paraId="38B02916" w14:textId="348DA1C3" w:rsidR="001D1D86" w:rsidRDefault="001D1D86">
      <w:pPr>
        <w:rPr>
          <w:rFonts w:ascii="Arial" w:hAnsi="Arial" w:cs="Arial"/>
          <w:sz w:val="16"/>
          <w:szCs w:val="16"/>
        </w:rPr>
      </w:pPr>
      <w:r w:rsidRPr="00E42BC1">
        <w:rPr>
          <w:rFonts w:ascii="Arial" w:hAnsi="Arial" w:cs="Arial"/>
          <w:sz w:val="16"/>
          <w:szCs w:val="16"/>
        </w:rPr>
        <w:t>² Market capitalisation as at 24 November 2023</w:t>
      </w:r>
    </w:p>
    <w:p w14:paraId="38838783" w14:textId="60CE1213" w:rsidR="008537A2" w:rsidRPr="00E42BC1" w:rsidRDefault="008537A2">
      <w:pPr>
        <w:rPr>
          <w:rFonts w:ascii="Arial" w:hAnsi="Arial" w:cs="Arial"/>
          <w:sz w:val="16"/>
          <w:szCs w:val="16"/>
        </w:rPr>
      </w:pPr>
      <w:r>
        <w:rPr>
          <w:rFonts w:ascii="Arial" w:hAnsi="Arial" w:cs="Arial"/>
          <w:sz w:val="16"/>
          <w:szCs w:val="16"/>
        </w:rPr>
        <w:t>³ As at 30 September 2023</w:t>
      </w:r>
    </w:p>
    <w:sectPr w:rsidR="008537A2" w:rsidRPr="00E42B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80DE" w14:textId="77777777" w:rsidR="0039481C" w:rsidRDefault="0039481C" w:rsidP="0039481C">
      <w:pPr>
        <w:spacing w:after="0" w:line="240" w:lineRule="auto"/>
      </w:pPr>
      <w:r>
        <w:separator/>
      </w:r>
    </w:p>
  </w:endnote>
  <w:endnote w:type="continuationSeparator" w:id="0">
    <w:p w14:paraId="4C0EB43A" w14:textId="77777777" w:rsidR="0039481C" w:rsidRDefault="0039481C" w:rsidP="0039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311B" w14:textId="77777777" w:rsidR="0039481C" w:rsidRDefault="0039481C" w:rsidP="0039481C">
      <w:pPr>
        <w:spacing w:after="0" w:line="240" w:lineRule="auto"/>
      </w:pPr>
      <w:r>
        <w:separator/>
      </w:r>
    </w:p>
  </w:footnote>
  <w:footnote w:type="continuationSeparator" w:id="0">
    <w:p w14:paraId="2E06AC12" w14:textId="77777777" w:rsidR="0039481C" w:rsidRDefault="0039481C" w:rsidP="00394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CE5"/>
    <w:multiLevelType w:val="hybridMultilevel"/>
    <w:tmpl w:val="0D70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D7F6B"/>
    <w:multiLevelType w:val="hybridMultilevel"/>
    <w:tmpl w:val="E876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8246">
    <w:abstractNumId w:val="0"/>
  </w:num>
  <w:num w:numId="2" w16cid:durableId="204328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BD"/>
    <w:rsid w:val="00084A10"/>
    <w:rsid w:val="00085695"/>
    <w:rsid w:val="0008785B"/>
    <w:rsid w:val="00093D47"/>
    <w:rsid w:val="000A6CE8"/>
    <w:rsid w:val="000F4556"/>
    <w:rsid w:val="000F46C8"/>
    <w:rsid w:val="00114ED1"/>
    <w:rsid w:val="00122192"/>
    <w:rsid w:val="00134022"/>
    <w:rsid w:val="001653A0"/>
    <w:rsid w:val="00195981"/>
    <w:rsid w:val="001B5135"/>
    <w:rsid w:val="001B7F2E"/>
    <w:rsid w:val="001D1465"/>
    <w:rsid w:val="001D1D86"/>
    <w:rsid w:val="001F0A3F"/>
    <w:rsid w:val="0020074F"/>
    <w:rsid w:val="002131BA"/>
    <w:rsid w:val="00220C34"/>
    <w:rsid w:val="00230001"/>
    <w:rsid w:val="002363C4"/>
    <w:rsid w:val="00241E8B"/>
    <w:rsid w:val="002448D4"/>
    <w:rsid w:val="00245489"/>
    <w:rsid w:val="002572E2"/>
    <w:rsid w:val="00261C07"/>
    <w:rsid w:val="00262AC5"/>
    <w:rsid w:val="00262F87"/>
    <w:rsid w:val="00293238"/>
    <w:rsid w:val="00293F46"/>
    <w:rsid w:val="002954BD"/>
    <w:rsid w:val="002A1285"/>
    <w:rsid w:val="002A498D"/>
    <w:rsid w:val="002B5C34"/>
    <w:rsid w:val="002C6C74"/>
    <w:rsid w:val="002E1A30"/>
    <w:rsid w:val="0032007B"/>
    <w:rsid w:val="00323CF9"/>
    <w:rsid w:val="00337823"/>
    <w:rsid w:val="0034518C"/>
    <w:rsid w:val="003612F0"/>
    <w:rsid w:val="00370516"/>
    <w:rsid w:val="00393946"/>
    <w:rsid w:val="0039481C"/>
    <w:rsid w:val="003B6986"/>
    <w:rsid w:val="003C450E"/>
    <w:rsid w:val="004127D9"/>
    <w:rsid w:val="00450940"/>
    <w:rsid w:val="0045379A"/>
    <w:rsid w:val="00456B3D"/>
    <w:rsid w:val="004702B2"/>
    <w:rsid w:val="004856CF"/>
    <w:rsid w:val="00486C43"/>
    <w:rsid w:val="004A6740"/>
    <w:rsid w:val="004A6FB0"/>
    <w:rsid w:val="004B6BE6"/>
    <w:rsid w:val="004C4571"/>
    <w:rsid w:val="004E156B"/>
    <w:rsid w:val="004E4825"/>
    <w:rsid w:val="004F129D"/>
    <w:rsid w:val="00500D39"/>
    <w:rsid w:val="00517F94"/>
    <w:rsid w:val="005241CA"/>
    <w:rsid w:val="00531525"/>
    <w:rsid w:val="00535A15"/>
    <w:rsid w:val="005400BC"/>
    <w:rsid w:val="00555093"/>
    <w:rsid w:val="00562CFD"/>
    <w:rsid w:val="0057581C"/>
    <w:rsid w:val="00597A92"/>
    <w:rsid w:val="005A572C"/>
    <w:rsid w:val="005B031C"/>
    <w:rsid w:val="005B76FB"/>
    <w:rsid w:val="005C363F"/>
    <w:rsid w:val="005D1940"/>
    <w:rsid w:val="005E4A81"/>
    <w:rsid w:val="005F3E7A"/>
    <w:rsid w:val="00601FC7"/>
    <w:rsid w:val="00620A82"/>
    <w:rsid w:val="00642C67"/>
    <w:rsid w:val="00657DAD"/>
    <w:rsid w:val="006C22A3"/>
    <w:rsid w:val="006C5254"/>
    <w:rsid w:val="006E3750"/>
    <w:rsid w:val="00702B60"/>
    <w:rsid w:val="00722F16"/>
    <w:rsid w:val="00725A5E"/>
    <w:rsid w:val="00732B80"/>
    <w:rsid w:val="0074071E"/>
    <w:rsid w:val="0076251D"/>
    <w:rsid w:val="00776808"/>
    <w:rsid w:val="007C0601"/>
    <w:rsid w:val="007C0D08"/>
    <w:rsid w:val="007C2C8B"/>
    <w:rsid w:val="007F1A6E"/>
    <w:rsid w:val="007F53E2"/>
    <w:rsid w:val="00816AAD"/>
    <w:rsid w:val="00822D93"/>
    <w:rsid w:val="00822FE7"/>
    <w:rsid w:val="008537A2"/>
    <w:rsid w:val="00856AEA"/>
    <w:rsid w:val="00872ABC"/>
    <w:rsid w:val="00880C90"/>
    <w:rsid w:val="00885FC4"/>
    <w:rsid w:val="00890C2B"/>
    <w:rsid w:val="008937AD"/>
    <w:rsid w:val="008E471A"/>
    <w:rsid w:val="008F320A"/>
    <w:rsid w:val="008F3C16"/>
    <w:rsid w:val="00907AAB"/>
    <w:rsid w:val="009247E4"/>
    <w:rsid w:val="00937AE3"/>
    <w:rsid w:val="00950D70"/>
    <w:rsid w:val="00951194"/>
    <w:rsid w:val="009E09CF"/>
    <w:rsid w:val="009E6514"/>
    <w:rsid w:val="009F0F45"/>
    <w:rsid w:val="00A00355"/>
    <w:rsid w:val="00A0043F"/>
    <w:rsid w:val="00A050E2"/>
    <w:rsid w:val="00A40BC9"/>
    <w:rsid w:val="00A82388"/>
    <w:rsid w:val="00A921F6"/>
    <w:rsid w:val="00AA4D41"/>
    <w:rsid w:val="00AB210C"/>
    <w:rsid w:val="00AB5B21"/>
    <w:rsid w:val="00AE1C51"/>
    <w:rsid w:val="00B138E6"/>
    <w:rsid w:val="00B26565"/>
    <w:rsid w:val="00B33DDF"/>
    <w:rsid w:val="00B37B2D"/>
    <w:rsid w:val="00B43C36"/>
    <w:rsid w:val="00B44E4E"/>
    <w:rsid w:val="00B47742"/>
    <w:rsid w:val="00B50860"/>
    <w:rsid w:val="00B5341C"/>
    <w:rsid w:val="00B611C6"/>
    <w:rsid w:val="00B63E57"/>
    <w:rsid w:val="00BA6CDE"/>
    <w:rsid w:val="00BA74BF"/>
    <w:rsid w:val="00C3320C"/>
    <w:rsid w:val="00C54516"/>
    <w:rsid w:val="00C80E07"/>
    <w:rsid w:val="00C81D9F"/>
    <w:rsid w:val="00CA483E"/>
    <w:rsid w:val="00CA7FB8"/>
    <w:rsid w:val="00CB12E8"/>
    <w:rsid w:val="00CB5D49"/>
    <w:rsid w:val="00CC2C78"/>
    <w:rsid w:val="00CE447E"/>
    <w:rsid w:val="00CF12C6"/>
    <w:rsid w:val="00CF6C05"/>
    <w:rsid w:val="00D2572D"/>
    <w:rsid w:val="00D3068D"/>
    <w:rsid w:val="00D31691"/>
    <w:rsid w:val="00D35E74"/>
    <w:rsid w:val="00D44D9C"/>
    <w:rsid w:val="00D65ED8"/>
    <w:rsid w:val="00D67600"/>
    <w:rsid w:val="00D70DFA"/>
    <w:rsid w:val="00D903E7"/>
    <w:rsid w:val="00D95C85"/>
    <w:rsid w:val="00DB1C26"/>
    <w:rsid w:val="00DD0D73"/>
    <w:rsid w:val="00DE6838"/>
    <w:rsid w:val="00E31960"/>
    <w:rsid w:val="00E42BC1"/>
    <w:rsid w:val="00E440C3"/>
    <w:rsid w:val="00E469CC"/>
    <w:rsid w:val="00E577A6"/>
    <w:rsid w:val="00E91096"/>
    <w:rsid w:val="00E911BE"/>
    <w:rsid w:val="00E936AB"/>
    <w:rsid w:val="00EA5081"/>
    <w:rsid w:val="00EB58DB"/>
    <w:rsid w:val="00EC0ABB"/>
    <w:rsid w:val="00ED275B"/>
    <w:rsid w:val="00EF4A70"/>
    <w:rsid w:val="00F02B6B"/>
    <w:rsid w:val="00F03186"/>
    <w:rsid w:val="00F13950"/>
    <w:rsid w:val="00F637B9"/>
    <w:rsid w:val="00F6593F"/>
    <w:rsid w:val="00F75CD0"/>
    <w:rsid w:val="00F977F9"/>
    <w:rsid w:val="00FA1049"/>
    <w:rsid w:val="00FB1BC8"/>
    <w:rsid w:val="00FC0D41"/>
    <w:rsid w:val="00FC5D7A"/>
    <w:rsid w:val="00FD3ABC"/>
    <w:rsid w:val="00FE20E5"/>
    <w:rsid w:val="00FE7DF1"/>
    <w:rsid w:val="00FF5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B8BEBC"/>
  <w15:chartTrackingRefBased/>
  <w15:docId w15:val="{C25BD3F5-4920-401F-9016-47CE831F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BD"/>
  </w:style>
  <w:style w:type="paragraph" w:styleId="Heading1">
    <w:name w:val="heading 1"/>
    <w:basedOn w:val="Normal"/>
    <w:link w:val="Heading1Char"/>
    <w:uiPriority w:val="9"/>
    <w:qFormat/>
    <w:rsid w:val="00EB58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J">
    <w:name w:val="O-Body Text (J)"/>
    <w:aliases w:val="3Body,s13"/>
    <w:basedOn w:val="Normal"/>
    <w:uiPriority w:val="7"/>
    <w:qFormat/>
    <w:rsid w:val="002954BD"/>
    <w:pPr>
      <w:spacing w:after="240" w:line="300" w:lineRule="atLeast"/>
      <w:jc w:val="both"/>
    </w:pPr>
    <w:rPr>
      <w:rFonts w:ascii="Arial" w:eastAsia="Times New Roman" w:hAnsi="Arial" w:cs="Times New Roman"/>
      <w:sz w:val="21"/>
      <w:szCs w:val="21"/>
    </w:rPr>
  </w:style>
  <w:style w:type="character" w:customStyle="1" w:styleId="Heading1Char">
    <w:name w:val="Heading 1 Char"/>
    <w:basedOn w:val="DefaultParagraphFont"/>
    <w:link w:val="Heading1"/>
    <w:uiPriority w:val="9"/>
    <w:rsid w:val="00EB58DB"/>
    <w:rPr>
      <w:rFonts w:ascii="Times New Roman" w:eastAsia="Times New Roman" w:hAnsi="Times New Roman" w:cs="Times New Roman"/>
      <w:b/>
      <w:bCs/>
      <w:kern w:val="36"/>
      <w:sz w:val="48"/>
      <w:szCs w:val="48"/>
      <w:lang w:eastAsia="en-GB"/>
    </w:rPr>
  </w:style>
  <w:style w:type="paragraph" w:customStyle="1" w:styleId="cg">
    <w:name w:val="cg"/>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
    <w:name w:val="ch"/>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j">
    <w:name w:val="bj"/>
    <w:basedOn w:val="DefaultParagraphFont"/>
    <w:rsid w:val="00EB58DB"/>
  </w:style>
  <w:style w:type="character" w:customStyle="1" w:styleId="bh">
    <w:name w:val="bh"/>
    <w:basedOn w:val="DefaultParagraphFont"/>
    <w:rsid w:val="00EB58DB"/>
  </w:style>
  <w:style w:type="paragraph" w:customStyle="1" w:styleId="ci">
    <w:name w:val="ci"/>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k">
    <w:name w:val="ck"/>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c">
    <w:name w:val="bc"/>
    <w:basedOn w:val="DefaultParagraphFont"/>
    <w:rsid w:val="00EB58DB"/>
  </w:style>
  <w:style w:type="character" w:customStyle="1" w:styleId="bd">
    <w:name w:val="bd"/>
    <w:basedOn w:val="DefaultParagraphFont"/>
    <w:rsid w:val="00EB58DB"/>
  </w:style>
  <w:style w:type="character" w:customStyle="1" w:styleId="ba">
    <w:name w:val="ba"/>
    <w:basedOn w:val="DefaultParagraphFont"/>
    <w:rsid w:val="00EB58DB"/>
  </w:style>
  <w:style w:type="paragraph" w:customStyle="1" w:styleId="cl">
    <w:name w:val="cl"/>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w">
    <w:name w:val="aw"/>
    <w:basedOn w:val="DefaultParagraphFont"/>
    <w:rsid w:val="00EB58DB"/>
  </w:style>
  <w:style w:type="paragraph" w:customStyle="1" w:styleId="cm">
    <w:name w:val="cm"/>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n">
    <w:name w:val="cn"/>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h">
    <w:name w:val="ah"/>
    <w:basedOn w:val="DefaultParagraphFont"/>
    <w:rsid w:val="00EB58DB"/>
  </w:style>
  <w:style w:type="character" w:customStyle="1" w:styleId="ae">
    <w:name w:val="ae"/>
    <w:basedOn w:val="DefaultParagraphFont"/>
    <w:rsid w:val="00EB58DB"/>
  </w:style>
  <w:style w:type="character" w:customStyle="1" w:styleId="ad">
    <w:name w:val="ad"/>
    <w:basedOn w:val="DefaultParagraphFont"/>
    <w:rsid w:val="00EB58DB"/>
  </w:style>
  <w:style w:type="character" w:customStyle="1" w:styleId="ac">
    <w:name w:val="ac"/>
    <w:basedOn w:val="DefaultParagraphFont"/>
    <w:rsid w:val="00EB58DB"/>
  </w:style>
  <w:style w:type="character" w:customStyle="1" w:styleId="ab">
    <w:name w:val="ab"/>
    <w:basedOn w:val="DefaultParagraphFont"/>
    <w:rsid w:val="00EB58DB"/>
  </w:style>
  <w:style w:type="paragraph" w:customStyle="1" w:styleId="co">
    <w:name w:val="co"/>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
    <w:name w:val="z"/>
    <w:basedOn w:val="DefaultParagraphFont"/>
    <w:rsid w:val="00EB58DB"/>
  </w:style>
  <w:style w:type="paragraph" w:customStyle="1" w:styleId="bz">
    <w:name w:val="bz"/>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p">
    <w:name w:val="cp"/>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q">
    <w:name w:val="cq"/>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r">
    <w:name w:val="cr"/>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
    <w:name w:val="u"/>
    <w:basedOn w:val="DefaultParagraphFont"/>
    <w:rsid w:val="00EB58DB"/>
  </w:style>
  <w:style w:type="character" w:styleId="Hyperlink">
    <w:name w:val="Hyperlink"/>
    <w:basedOn w:val="DefaultParagraphFont"/>
    <w:uiPriority w:val="99"/>
    <w:semiHidden/>
    <w:unhideWhenUsed/>
    <w:rsid w:val="00EB58DB"/>
    <w:rPr>
      <w:color w:val="0000FF"/>
      <w:u w:val="single"/>
    </w:rPr>
  </w:style>
  <w:style w:type="paragraph" w:customStyle="1" w:styleId="cs">
    <w:name w:val="cs"/>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t">
    <w:name w:val="ct"/>
    <w:basedOn w:val="Normal"/>
    <w:rsid w:val="00EB58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948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81C"/>
    <w:rPr>
      <w:sz w:val="20"/>
      <w:szCs w:val="20"/>
    </w:rPr>
  </w:style>
  <w:style w:type="character" w:styleId="FootnoteReference">
    <w:name w:val="footnote reference"/>
    <w:basedOn w:val="DefaultParagraphFont"/>
    <w:uiPriority w:val="99"/>
    <w:semiHidden/>
    <w:unhideWhenUsed/>
    <w:rsid w:val="0039481C"/>
    <w:rPr>
      <w:vertAlign w:val="superscript"/>
    </w:rPr>
  </w:style>
  <w:style w:type="paragraph" w:styleId="Revision">
    <w:name w:val="Revision"/>
    <w:hidden/>
    <w:uiPriority w:val="99"/>
    <w:semiHidden/>
    <w:rsid w:val="00AB5B21"/>
    <w:pPr>
      <w:spacing w:after="0" w:line="240" w:lineRule="auto"/>
    </w:pPr>
  </w:style>
  <w:style w:type="paragraph" w:styleId="Header">
    <w:name w:val="header"/>
    <w:basedOn w:val="Normal"/>
    <w:link w:val="HeaderChar"/>
    <w:uiPriority w:val="99"/>
    <w:unhideWhenUsed/>
    <w:rsid w:val="005B7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6FB"/>
  </w:style>
  <w:style w:type="paragraph" w:styleId="Footer">
    <w:name w:val="footer"/>
    <w:basedOn w:val="Normal"/>
    <w:link w:val="FooterChar"/>
    <w:uiPriority w:val="99"/>
    <w:unhideWhenUsed/>
    <w:rsid w:val="005B7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6FB"/>
  </w:style>
  <w:style w:type="paragraph" w:styleId="ListParagraph">
    <w:name w:val="List Paragraph"/>
    <w:basedOn w:val="Normal"/>
    <w:uiPriority w:val="34"/>
    <w:qFormat/>
    <w:rsid w:val="004B6BE6"/>
    <w:pPr>
      <w:ind w:left="720"/>
      <w:contextualSpacing/>
    </w:pPr>
  </w:style>
  <w:style w:type="character" w:styleId="CommentReference">
    <w:name w:val="annotation reference"/>
    <w:basedOn w:val="DefaultParagraphFont"/>
    <w:uiPriority w:val="99"/>
    <w:semiHidden/>
    <w:unhideWhenUsed/>
    <w:rsid w:val="004F129D"/>
    <w:rPr>
      <w:sz w:val="16"/>
      <w:szCs w:val="16"/>
    </w:rPr>
  </w:style>
  <w:style w:type="paragraph" w:styleId="CommentText">
    <w:name w:val="annotation text"/>
    <w:basedOn w:val="Normal"/>
    <w:link w:val="CommentTextChar"/>
    <w:uiPriority w:val="99"/>
    <w:semiHidden/>
    <w:unhideWhenUsed/>
    <w:rsid w:val="004F129D"/>
    <w:pPr>
      <w:spacing w:line="240" w:lineRule="auto"/>
    </w:pPr>
    <w:rPr>
      <w:sz w:val="20"/>
      <w:szCs w:val="20"/>
    </w:rPr>
  </w:style>
  <w:style w:type="character" w:customStyle="1" w:styleId="CommentTextChar">
    <w:name w:val="Comment Text Char"/>
    <w:basedOn w:val="DefaultParagraphFont"/>
    <w:link w:val="CommentText"/>
    <w:uiPriority w:val="99"/>
    <w:semiHidden/>
    <w:rsid w:val="004F129D"/>
    <w:rPr>
      <w:sz w:val="20"/>
      <w:szCs w:val="20"/>
    </w:rPr>
  </w:style>
  <w:style w:type="paragraph" w:styleId="CommentSubject">
    <w:name w:val="annotation subject"/>
    <w:basedOn w:val="CommentText"/>
    <w:next w:val="CommentText"/>
    <w:link w:val="CommentSubjectChar"/>
    <w:uiPriority w:val="99"/>
    <w:semiHidden/>
    <w:unhideWhenUsed/>
    <w:rsid w:val="004F129D"/>
    <w:rPr>
      <w:b/>
      <w:bCs/>
    </w:rPr>
  </w:style>
  <w:style w:type="character" w:customStyle="1" w:styleId="CommentSubjectChar">
    <w:name w:val="Comment Subject Char"/>
    <w:basedOn w:val="CommentTextChar"/>
    <w:link w:val="CommentSubject"/>
    <w:uiPriority w:val="99"/>
    <w:semiHidden/>
    <w:rsid w:val="004F129D"/>
    <w:rPr>
      <w:b/>
      <w:bCs/>
      <w:sz w:val="20"/>
      <w:szCs w:val="20"/>
    </w:rPr>
  </w:style>
  <w:style w:type="paragraph" w:styleId="BalloonText">
    <w:name w:val="Balloon Text"/>
    <w:basedOn w:val="Normal"/>
    <w:link w:val="BalloonTextChar"/>
    <w:uiPriority w:val="99"/>
    <w:semiHidden/>
    <w:unhideWhenUsed/>
    <w:rsid w:val="004F1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35491">
      <w:bodyDiv w:val="1"/>
      <w:marLeft w:val="0"/>
      <w:marRight w:val="0"/>
      <w:marTop w:val="0"/>
      <w:marBottom w:val="0"/>
      <w:divBdr>
        <w:top w:val="none" w:sz="0" w:space="0" w:color="auto"/>
        <w:left w:val="none" w:sz="0" w:space="0" w:color="auto"/>
        <w:bottom w:val="none" w:sz="0" w:space="0" w:color="auto"/>
        <w:right w:val="none" w:sz="0" w:space="0" w:color="auto"/>
      </w:divBdr>
    </w:div>
    <w:div w:id="1200703262">
      <w:bodyDiv w:val="1"/>
      <w:marLeft w:val="0"/>
      <w:marRight w:val="0"/>
      <w:marTop w:val="0"/>
      <w:marBottom w:val="0"/>
      <w:divBdr>
        <w:top w:val="none" w:sz="0" w:space="0" w:color="auto"/>
        <w:left w:val="none" w:sz="0" w:space="0" w:color="auto"/>
        <w:bottom w:val="none" w:sz="0" w:space="0" w:color="auto"/>
        <w:right w:val="none" w:sz="0" w:space="0" w:color="auto"/>
      </w:divBdr>
    </w:div>
    <w:div w:id="21466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li@fti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takeoverpane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B93B-8C8B-4411-B341-5648DDCB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Flanagan</dc:creator>
  <cp:keywords/>
  <dc:description/>
  <cp:lastModifiedBy>Charles Mearns</cp:lastModifiedBy>
  <cp:revision>3</cp:revision>
  <dcterms:created xsi:type="dcterms:W3CDTF">2023-11-26T09:37:00Z</dcterms:created>
  <dcterms:modified xsi:type="dcterms:W3CDTF">2023-11-26T09:40:00Z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LEGAL02#106838255v1[JCR01]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MSIP_Label_ce04a232-f5de-4a67-a480-658f31aa3d6d_Enabled">
    <vt:lpwstr>true</vt:lpwstr>
  </property>
  <property fmtid="{D5CDD505-2E9C-101B-9397-08002B2CF9AE}" pid="23" name="MSIP_Label_ce04a232-f5de-4a67-a480-658f31aa3d6d_SetDate">
    <vt:lpwstr>2023-11-26T09:37:32Z</vt:lpwstr>
  </property>
  <property fmtid="{D5CDD505-2E9C-101B-9397-08002B2CF9AE}" pid="24" name="MSIP_Label_ce04a232-f5de-4a67-a480-658f31aa3d6d_Method">
    <vt:lpwstr>Privileged</vt:lpwstr>
  </property>
  <property fmtid="{D5CDD505-2E9C-101B-9397-08002B2CF9AE}" pid="25" name="MSIP_Label_ce04a232-f5de-4a67-a480-658f31aa3d6d_Name">
    <vt:lpwstr>Restricted</vt:lpwstr>
  </property>
  <property fmtid="{D5CDD505-2E9C-101B-9397-08002B2CF9AE}" pid="26" name="MSIP_Label_ce04a232-f5de-4a67-a480-658f31aa3d6d_SiteId">
    <vt:lpwstr>27b2553d-4a89-4c74-88e1-d1d590624294</vt:lpwstr>
  </property>
  <property fmtid="{D5CDD505-2E9C-101B-9397-08002B2CF9AE}" pid="27" name="MSIP_Label_ce04a232-f5de-4a67-a480-658f31aa3d6d_ActionId">
    <vt:lpwstr>1f98c8a1-7298-4513-9ad1-3dcc0f8b3d80</vt:lpwstr>
  </property>
  <property fmtid="{D5CDD505-2E9C-101B-9397-08002B2CF9AE}" pid="28" name="MSIP_Label_ce04a232-f5de-4a67-a480-658f31aa3d6d_ContentBits">
    <vt:lpwstr>0</vt:lpwstr>
  </property>
</Properties>
</file>