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2ED" w:rsidP="1F320B23" w:rsidRDefault="57132C6F" w14:paraId="5E5787A5" w14:textId="09D50CCD">
      <w:pPr>
        <w:rPr>
          <w:b w:val="1"/>
          <w:bCs w:val="1"/>
          <w:color w:val="000000" w:themeColor="text1"/>
          <w:sz w:val="22"/>
          <w:szCs w:val="22"/>
        </w:rPr>
      </w:pPr>
      <w:r w:rsidRPr="5975ED1D" w:rsidR="57132C6F">
        <w:rPr>
          <w:b w:val="1"/>
          <w:bCs w:val="1"/>
        </w:rPr>
        <w:t>Frontier Market</w:t>
      </w:r>
      <w:r w:rsidRPr="5975ED1D" w:rsidR="57132C6F">
        <w:rPr>
          <w:b w:val="1"/>
          <w:bCs w:val="1"/>
        </w:rPr>
        <w:t xml:space="preserve"> Bond</w:t>
      </w:r>
      <w:r w:rsidRPr="5975ED1D" w:rsidR="39232945">
        <w:rPr>
          <w:b w:val="1"/>
          <w:bCs w:val="1"/>
        </w:rPr>
        <w:t>s</w:t>
      </w:r>
      <w:r w:rsidRPr="5975ED1D" w:rsidR="57132C6F">
        <w:rPr>
          <w:b w:val="1"/>
          <w:bCs w:val="1"/>
        </w:rPr>
        <w:t xml:space="preserve"> </w:t>
      </w:r>
    </w:p>
    <w:p w:rsidR="4F6F7172" w:rsidP="1F320B23" w:rsidRDefault="00E11F87" w14:paraId="0FB2BDDE" w14:textId="7520FBEF">
      <w:pPr>
        <w:spacing w:line="276" w:lineRule="auto"/>
        <w:rPr>
          <w:rFonts w:ascii="Aptos" w:hAnsi="Aptos" w:eastAsia="Aptos" w:cs="Aptos"/>
          <w:color w:val="000000" w:themeColor="text1"/>
          <w:sz w:val="22"/>
          <w:szCs w:val="22"/>
        </w:rPr>
      </w:pPr>
      <w:r>
        <w:rPr>
          <w:rFonts w:ascii="Aptos" w:hAnsi="Aptos" w:eastAsia="Aptos" w:cs="Aptos"/>
          <w:i/>
          <w:iCs/>
          <w:color w:val="000000" w:themeColor="text1"/>
          <w:sz w:val="22"/>
          <w:szCs w:val="22"/>
          <w:lang w:val="en-US"/>
        </w:rPr>
        <w:t xml:space="preserve">Discover the potential </w:t>
      </w:r>
      <w:r w:rsidR="00A944C1">
        <w:rPr>
          <w:rFonts w:ascii="Aptos" w:hAnsi="Aptos" w:eastAsia="Aptos" w:cs="Aptos"/>
          <w:i/>
          <w:iCs/>
          <w:color w:val="000000" w:themeColor="text1"/>
          <w:sz w:val="22"/>
          <w:szCs w:val="22"/>
          <w:lang w:val="en-US"/>
        </w:rPr>
        <w:t>for income, diversification and differentiated returns with frontier bonds</w:t>
      </w:r>
    </w:p>
    <w:p w:rsidR="1F320B23" w:rsidP="1F320B23" w:rsidRDefault="1F320B23" w14:paraId="020DC765" w14:textId="0C0EF7F9">
      <w:pPr>
        <w:rPr>
          <w:rFonts w:ascii="Arial" w:hAnsi="Arial" w:eastAsia="Arial" w:cs="Arial"/>
          <w:b/>
          <w:bCs/>
          <w:sz w:val="22"/>
          <w:szCs w:val="22"/>
        </w:rPr>
      </w:pPr>
    </w:p>
    <w:p w:rsidR="6F2F21C1" w:rsidP="1F320B23" w:rsidRDefault="6F2F21C1" w14:paraId="0E938122" w14:textId="220F33DA">
      <w:pPr>
        <w:rPr>
          <w:rFonts w:ascii="Arial" w:hAnsi="Arial" w:eastAsia="Arial" w:cs="Arial"/>
          <w:b/>
          <w:bCs/>
          <w:sz w:val="22"/>
          <w:szCs w:val="22"/>
        </w:rPr>
      </w:pPr>
      <w:r w:rsidRPr="1F320B23">
        <w:rPr>
          <w:rFonts w:ascii="Arial" w:hAnsi="Arial" w:eastAsia="Arial" w:cs="Arial"/>
          <w:b/>
          <w:bCs/>
          <w:sz w:val="22"/>
          <w:szCs w:val="22"/>
        </w:rPr>
        <w:t>Short introduction</w:t>
      </w:r>
    </w:p>
    <w:p w:rsidRPr="004B1D98" w:rsidR="004B1D98" w:rsidP="004B1D98" w:rsidRDefault="004B1D98" w14:paraId="7CD51ACA" w14:textId="74197AA5">
      <w:pPr>
        <w:spacing w:line="300" w:lineRule="atLeast"/>
        <w:rPr>
          <w:rFonts w:ascii="Arial" w:hAnsi="Arial" w:eastAsia="Times New Roman" w:cs="Arial"/>
          <w:sz w:val="22"/>
          <w:szCs w:val="22"/>
          <w:lang w:eastAsia="en-GB"/>
        </w:rPr>
      </w:pPr>
      <w:r w:rsidRPr="5975ED1D" w:rsidR="004B1D98">
        <w:rPr>
          <w:rFonts w:ascii="Arial" w:hAnsi="Arial" w:eastAsia="Times New Roman" w:cs="Arial"/>
          <w:sz w:val="22"/>
          <w:szCs w:val="22"/>
          <w:lang w:eastAsia="en-GB"/>
        </w:rPr>
        <w:t>Frontier bonds provide access to markets with unique return characteristics and the potential for income and diversification. As an under</w:t>
      </w:r>
      <w:r w:rsidRPr="5975ED1D" w:rsidR="0753CD94">
        <w:rPr>
          <w:rFonts w:ascii="Arial" w:hAnsi="Arial" w:eastAsia="Times New Roman" w:cs="Arial"/>
          <w:sz w:val="22"/>
          <w:szCs w:val="22"/>
          <w:lang w:eastAsia="en-GB"/>
        </w:rPr>
        <w:t xml:space="preserve"> </w:t>
      </w:r>
      <w:r w:rsidRPr="5975ED1D" w:rsidR="69C0504C">
        <w:rPr>
          <w:rFonts w:ascii="Arial" w:hAnsi="Arial" w:eastAsia="Times New Roman" w:cs="Arial"/>
          <w:sz w:val="22"/>
          <w:szCs w:val="22"/>
          <w:lang w:eastAsia="en-GB"/>
        </w:rPr>
        <w:t>researched</w:t>
      </w:r>
      <w:r w:rsidRPr="5975ED1D" w:rsidR="69C0504C">
        <w:rPr>
          <w:rFonts w:ascii="Arial" w:hAnsi="Arial" w:eastAsia="Times New Roman" w:cs="Arial"/>
          <w:sz w:val="22"/>
          <w:szCs w:val="22"/>
          <w:lang w:eastAsia="en-GB"/>
        </w:rPr>
        <w:t xml:space="preserve"> </w:t>
      </w:r>
      <w:r w:rsidRPr="5975ED1D" w:rsidR="383EE821">
        <w:rPr>
          <w:rFonts w:ascii="Arial" w:hAnsi="Arial" w:eastAsia="Times New Roman" w:cs="Arial"/>
          <w:sz w:val="22"/>
          <w:szCs w:val="22"/>
          <w:lang w:eastAsia="en-GB"/>
        </w:rPr>
        <w:t>corner</w:t>
      </w:r>
      <w:r w:rsidRPr="5975ED1D" w:rsidR="69C0504C">
        <w:rPr>
          <w:rFonts w:ascii="Arial" w:hAnsi="Arial" w:eastAsia="Times New Roman" w:cs="Arial"/>
          <w:sz w:val="22"/>
          <w:szCs w:val="22"/>
          <w:lang w:eastAsia="en-GB"/>
        </w:rPr>
        <w:t xml:space="preserve"> of global fixed income, they </w:t>
      </w:r>
      <w:r w:rsidRPr="5975ED1D" w:rsidR="519FDC3E">
        <w:rPr>
          <w:rFonts w:ascii="Arial" w:hAnsi="Arial" w:eastAsia="Times New Roman" w:cs="Arial"/>
          <w:sz w:val="22"/>
          <w:szCs w:val="22"/>
          <w:lang w:eastAsia="en-GB"/>
        </w:rPr>
        <w:t xml:space="preserve">may </w:t>
      </w:r>
      <w:r w:rsidRPr="5975ED1D" w:rsidR="69C0504C">
        <w:rPr>
          <w:rFonts w:ascii="Arial" w:hAnsi="Arial" w:eastAsia="Times New Roman" w:cs="Arial"/>
          <w:sz w:val="22"/>
          <w:szCs w:val="22"/>
          <w:lang w:eastAsia="en-GB"/>
        </w:rPr>
        <w:t xml:space="preserve">offer </w:t>
      </w:r>
      <w:r w:rsidRPr="5975ED1D" w:rsidR="0614F344">
        <w:rPr>
          <w:rFonts w:ascii="Arial" w:hAnsi="Arial" w:eastAsia="Times New Roman" w:cs="Arial"/>
          <w:sz w:val="22"/>
          <w:szCs w:val="22"/>
          <w:lang w:eastAsia="en-GB"/>
        </w:rPr>
        <w:t>compelling</w:t>
      </w:r>
      <w:r w:rsidRPr="5975ED1D" w:rsidR="69C0504C">
        <w:rPr>
          <w:rFonts w:ascii="Arial" w:hAnsi="Arial" w:eastAsia="Times New Roman" w:cs="Arial"/>
          <w:sz w:val="22"/>
          <w:szCs w:val="22"/>
          <w:lang w:eastAsia="en-GB"/>
        </w:rPr>
        <w:t xml:space="preserve"> yield</w:t>
      </w:r>
      <w:r w:rsidRPr="5975ED1D" w:rsidR="14B3535D">
        <w:rPr>
          <w:rFonts w:ascii="Arial" w:hAnsi="Arial" w:eastAsia="Times New Roman" w:cs="Arial"/>
          <w:sz w:val="22"/>
          <w:szCs w:val="22"/>
          <w:lang w:eastAsia="en-GB"/>
        </w:rPr>
        <w:t>s</w:t>
      </w:r>
      <w:r w:rsidRPr="5975ED1D" w:rsidR="69C0504C">
        <w:rPr>
          <w:rFonts w:ascii="Arial" w:hAnsi="Arial" w:eastAsia="Times New Roman" w:cs="Arial"/>
          <w:sz w:val="22"/>
          <w:szCs w:val="22"/>
          <w:lang w:eastAsia="en-GB"/>
        </w:rPr>
        <w:t xml:space="preserve"> and </w:t>
      </w:r>
      <w:r w:rsidRPr="5975ED1D" w:rsidR="01D3FF23">
        <w:rPr>
          <w:rFonts w:ascii="Arial" w:hAnsi="Arial" w:eastAsia="Times New Roman" w:cs="Arial"/>
          <w:sz w:val="22"/>
          <w:szCs w:val="22"/>
          <w:lang w:eastAsia="en-GB"/>
        </w:rPr>
        <w:t xml:space="preserve">distinct return </w:t>
      </w:r>
      <w:r w:rsidRPr="5975ED1D" w:rsidR="01D3FF23">
        <w:rPr>
          <w:rFonts w:ascii="Arial" w:hAnsi="Arial" w:eastAsia="Times New Roman" w:cs="Arial"/>
          <w:sz w:val="22"/>
          <w:szCs w:val="22"/>
          <w:lang w:eastAsia="en-GB"/>
        </w:rPr>
        <w:t>drivers</w:t>
      </w:r>
      <w:r w:rsidRPr="5975ED1D" w:rsidR="69C0504C">
        <w:rPr>
          <w:rFonts w:ascii="Arial" w:hAnsi="Arial" w:eastAsia="Times New Roman" w:cs="Arial"/>
          <w:sz w:val="22"/>
          <w:szCs w:val="22"/>
          <w:lang w:eastAsia="en-GB"/>
        </w:rPr>
        <w:t>.</w:t>
      </w:r>
      <w:r w:rsidRPr="004B1D98">
        <w:rPr>
          <w:rFonts w:ascii="Arial" w:hAnsi="Arial" w:eastAsia="Times New Roman" w:cs="Arial"/>
          <w:sz w:val="22"/>
          <w:szCs w:val="22"/>
          <w:lang w:eastAsia="en-GB"/>
        </w:rPr>
        <w:noBreakHyphen/>
        <w:t xml:space="preserve">researched </w:t>
      </w:r>
    </w:p>
    <w:p w:rsidR="1F320B23" w:rsidP="1F320B23" w:rsidRDefault="1F320B23" w14:paraId="6E9BB762" w14:textId="5D3F5DB6">
      <w:pPr>
        <w:spacing w:line="276" w:lineRule="auto"/>
        <w:rPr>
          <w:rFonts w:ascii="Arial" w:hAnsi="Arial" w:eastAsia="Arial" w:cs="Arial"/>
          <w:sz w:val="22"/>
          <w:szCs w:val="22"/>
        </w:rPr>
      </w:pPr>
    </w:p>
    <w:p w:rsidR="6F2F21C1" w:rsidP="1F320B23" w:rsidRDefault="004970BE" w14:paraId="023B64AD" w14:textId="089B31B6">
      <w:pPr>
        <w:spacing w:line="276" w:lineRule="auto"/>
        <w:rPr>
          <w:rFonts w:ascii="Arial" w:hAnsi="Arial" w:eastAsia="Arial" w:cs="Arial"/>
          <w:b w:val="1"/>
          <w:bCs w:val="1"/>
          <w:sz w:val="22"/>
          <w:szCs w:val="22"/>
        </w:rPr>
      </w:pPr>
      <w:r w:rsidRPr="5975ED1D" w:rsidR="00FB0A5C">
        <w:rPr>
          <w:rFonts w:ascii="Arial" w:hAnsi="Arial" w:eastAsia="Arial" w:cs="Arial"/>
          <w:b w:val="1"/>
          <w:bCs w:val="1"/>
          <w:sz w:val="22"/>
          <w:szCs w:val="22"/>
        </w:rPr>
        <w:t xml:space="preserve">Why </w:t>
      </w:r>
      <w:r w:rsidRPr="5975ED1D" w:rsidR="000D3369">
        <w:rPr>
          <w:rFonts w:ascii="Arial" w:hAnsi="Arial" w:eastAsia="Arial" w:cs="Arial"/>
          <w:b w:val="1"/>
          <w:bCs w:val="1"/>
          <w:sz w:val="22"/>
          <w:szCs w:val="22"/>
        </w:rPr>
        <w:t>f</w:t>
      </w:r>
      <w:r w:rsidRPr="5975ED1D" w:rsidR="00FB0A5C">
        <w:rPr>
          <w:rFonts w:ascii="Arial" w:hAnsi="Arial" w:eastAsia="Arial" w:cs="Arial"/>
          <w:b w:val="1"/>
          <w:bCs w:val="1"/>
          <w:sz w:val="22"/>
          <w:szCs w:val="22"/>
        </w:rPr>
        <w:t xml:space="preserve">rontier </w:t>
      </w:r>
      <w:r w:rsidRPr="5975ED1D" w:rsidR="000D3369">
        <w:rPr>
          <w:rFonts w:ascii="Arial" w:hAnsi="Arial" w:eastAsia="Arial" w:cs="Arial"/>
          <w:b w:val="1"/>
          <w:bCs w:val="1"/>
          <w:sz w:val="22"/>
          <w:szCs w:val="22"/>
        </w:rPr>
        <w:t>b</w:t>
      </w:r>
      <w:r w:rsidRPr="5975ED1D" w:rsidR="00FB0A5C">
        <w:rPr>
          <w:rFonts w:ascii="Arial" w:hAnsi="Arial" w:eastAsia="Arial" w:cs="Arial"/>
          <w:b w:val="1"/>
          <w:bCs w:val="1"/>
          <w:sz w:val="22"/>
          <w:szCs w:val="22"/>
        </w:rPr>
        <w:t>onds</w:t>
      </w:r>
    </w:p>
    <w:p w:rsidR="6F2F21C1" w:rsidP="1F320B23" w:rsidRDefault="6F2F21C1" w14:paraId="2E798239" w14:textId="06681532">
      <w:pPr>
        <w:spacing w:line="276" w:lineRule="auto"/>
        <w:rPr>
          <w:rFonts w:ascii="Arial" w:hAnsi="Arial" w:eastAsia="Arial" w:cs="Arial"/>
          <w:b/>
          <w:bCs/>
          <w:sz w:val="22"/>
          <w:szCs w:val="22"/>
        </w:rPr>
      </w:pPr>
      <w:r w:rsidRPr="1F320B23">
        <w:rPr>
          <w:rFonts w:ascii="Arial" w:hAnsi="Arial" w:eastAsia="Arial" w:cs="Arial"/>
          <w:b/>
          <w:bCs/>
          <w:sz w:val="22"/>
          <w:szCs w:val="22"/>
        </w:rPr>
        <w:t xml:space="preserve">1. </w:t>
      </w:r>
      <w:r w:rsidR="00C01E71">
        <w:rPr>
          <w:rFonts w:ascii="Arial" w:hAnsi="Arial" w:eastAsia="Arial" w:cs="Arial"/>
          <w:b/>
          <w:bCs/>
          <w:sz w:val="22"/>
          <w:szCs w:val="22"/>
        </w:rPr>
        <w:t>D</w:t>
      </w:r>
      <w:r w:rsidRPr="1F320B23">
        <w:rPr>
          <w:rFonts w:ascii="Arial" w:hAnsi="Arial" w:eastAsia="Arial" w:cs="Arial"/>
          <w:b/>
          <w:bCs/>
          <w:sz w:val="22"/>
          <w:szCs w:val="22"/>
        </w:rPr>
        <w:t>ifferentiated income</w:t>
      </w:r>
      <w:r w:rsidR="00185F2F">
        <w:rPr>
          <w:rFonts w:ascii="Arial" w:hAnsi="Arial" w:eastAsia="Arial" w:cs="Arial"/>
          <w:b/>
          <w:bCs/>
          <w:sz w:val="22"/>
          <w:szCs w:val="22"/>
        </w:rPr>
        <w:t xml:space="preserve"> </w:t>
      </w:r>
      <w:r w:rsidR="00F868E2">
        <w:rPr>
          <w:rFonts w:ascii="Arial" w:hAnsi="Arial" w:eastAsia="Arial" w:cs="Arial"/>
          <w:b/>
          <w:bCs/>
          <w:sz w:val="22"/>
          <w:szCs w:val="22"/>
        </w:rPr>
        <w:t>potential</w:t>
      </w:r>
    </w:p>
    <w:p w:rsidR="6F2F21C1" w:rsidP="1F320B23" w:rsidRDefault="6F2F21C1" w14:paraId="780158EF" w14:textId="7BF2FC2C">
      <w:pPr>
        <w:spacing w:line="276" w:lineRule="auto"/>
        <w:rPr>
          <w:rFonts w:ascii="Arial" w:hAnsi="Arial" w:eastAsia="Arial" w:cs="Arial"/>
          <w:sz w:val="22"/>
          <w:szCs w:val="22"/>
        </w:rPr>
      </w:pPr>
      <w:r w:rsidRPr="5975ED1D" w:rsidR="6F2F21C1">
        <w:rPr>
          <w:rFonts w:ascii="Arial" w:hAnsi="Arial" w:eastAsia="Arial" w:cs="Arial"/>
          <w:sz w:val="22"/>
          <w:szCs w:val="22"/>
        </w:rPr>
        <w:t xml:space="preserve">High‑yield frontier bonds have historically delivered higher income and low correlation to US Treasuries, helping investors strengthen diversification </w:t>
      </w:r>
      <w:r w:rsidRPr="5975ED1D" w:rsidR="6874E55D">
        <w:rPr>
          <w:rFonts w:ascii="Arial" w:hAnsi="Arial" w:eastAsia="Arial" w:cs="Arial"/>
          <w:sz w:val="22"/>
          <w:szCs w:val="22"/>
        </w:rPr>
        <w:t>across credit portfolios</w:t>
      </w:r>
      <w:r w:rsidRPr="5975ED1D" w:rsidR="64C826B7">
        <w:rPr>
          <w:rFonts w:ascii="Arial" w:hAnsi="Arial" w:eastAsia="Arial" w:cs="Arial"/>
          <w:sz w:val="22"/>
          <w:szCs w:val="22"/>
        </w:rPr>
        <w:t>.</w:t>
      </w:r>
    </w:p>
    <w:p w:rsidR="6F2F21C1" w:rsidP="1F320B23" w:rsidRDefault="6F2F21C1" w14:paraId="782984D4" w14:textId="47ABC7D3">
      <w:pPr>
        <w:spacing w:line="276" w:lineRule="auto"/>
        <w:rPr>
          <w:rFonts w:ascii="Arial" w:hAnsi="Arial" w:eastAsia="Arial" w:cs="Arial"/>
          <w:b/>
          <w:bCs/>
          <w:sz w:val="22"/>
          <w:szCs w:val="22"/>
        </w:rPr>
      </w:pPr>
      <w:r w:rsidRPr="1F320B23">
        <w:rPr>
          <w:rFonts w:ascii="Arial" w:hAnsi="Arial" w:eastAsia="Arial" w:cs="Arial"/>
          <w:b/>
          <w:bCs/>
          <w:sz w:val="22"/>
          <w:szCs w:val="22"/>
        </w:rPr>
        <w:t>2.</w:t>
      </w:r>
      <w:r w:rsidRPr="1F320B23" w:rsidR="0332B85A">
        <w:rPr>
          <w:rFonts w:ascii="Arial" w:hAnsi="Arial" w:eastAsia="Arial" w:cs="Arial"/>
          <w:b/>
          <w:bCs/>
          <w:sz w:val="22"/>
          <w:szCs w:val="22"/>
        </w:rPr>
        <w:t xml:space="preserve"> Research</w:t>
      </w:r>
      <w:r w:rsidRPr="1F320B23" w:rsidR="143C2EF9">
        <w:rPr>
          <w:rFonts w:ascii="Arial" w:hAnsi="Arial" w:eastAsia="Arial" w:cs="Arial"/>
          <w:b/>
          <w:bCs/>
          <w:sz w:val="22"/>
          <w:szCs w:val="22"/>
        </w:rPr>
        <w:t xml:space="preserve"> led</w:t>
      </w:r>
      <w:r w:rsidRPr="1F320B23">
        <w:rPr>
          <w:rFonts w:ascii="Arial" w:hAnsi="Arial" w:eastAsia="Arial" w:cs="Arial"/>
          <w:b/>
          <w:bCs/>
          <w:sz w:val="22"/>
          <w:szCs w:val="22"/>
        </w:rPr>
        <w:t xml:space="preserve"> opportunit</w:t>
      </w:r>
      <w:r w:rsidRPr="1F320B23" w:rsidR="05E3204F">
        <w:rPr>
          <w:rFonts w:ascii="Arial" w:hAnsi="Arial" w:eastAsia="Arial" w:cs="Arial"/>
          <w:b/>
          <w:bCs/>
          <w:sz w:val="22"/>
          <w:szCs w:val="22"/>
        </w:rPr>
        <w:t>ies</w:t>
      </w:r>
    </w:p>
    <w:p w:rsidR="6F2F21C1" w:rsidP="1F320B23" w:rsidRDefault="6F2F21C1" w14:paraId="58244EE6" w14:textId="04979693">
      <w:pPr>
        <w:spacing w:line="276" w:lineRule="auto"/>
        <w:rPr>
          <w:rFonts w:ascii="Arial" w:hAnsi="Arial" w:eastAsia="Arial" w:cs="Arial"/>
          <w:sz w:val="22"/>
          <w:szCs w:val="22"/>
        </w:rPr>
      </w:pPr>
      <w:r w:rsidRPr="1F320B23">
        <w:rPr>
          <w:rFonts w:ascii="Arial" w:hAnsi="Arial" w:eastAsia="Arial" w:cs="Arial"/>
          <w:sz w:val="22"/>
          <w:szCs w:val="22"/>
        </w:rPr>
        <w:t xml:space="preserve">Frontier markets behave differently. Returns are driven by country‑specific fundamentals, where rigorous legal, macroeconomic and credit work can identify mispriced risk and unlock </w:t>
      </w:r>
      <w:r w:rsidR="00FB0A5C">
        <w:rPr>
          <w:rFonts w:ascii="Arial" w:hAnsi="Arial" w:eastAsia="Arial" w:cs="Arial"/>
          <w:sz w:val="22"/>
          <w:szCs w:val="22"/>
        </w:rPr>
        <w:t xml:space="preserve">compelling </w:t>
      </w:r>
      <w:r w:rsidRPr="1F320B23">
        <w:rPr>
          <w:rFonts w:ascii="Arial" w:hAnsi="Arial" w:eastAsia="Arial" w:cs="Arial"/>
          <w:sz w:val="22"/>
          <w:szCs w:val="22"/>
        </w:rPr>
        <w:t>opportunit</w:t>
      </w:r>
      <w:r w:rsidR="00FB0A5C">
        <w:rPr>
          <w:rFonts w:ascii="Arial" w:hAnsi="Arial" w:eastAsia="Arial" w:cs="Arial"/>
          <w:sz w:val="22"/>
          <w:szCs w:val="22"/>
        </w:rPr>
        <w:t>ies for long term investors</w:t>
      </w:r>
      <w:r w:rsidRPr="1F320B23">
        <w:rPr>
          <w:rFonts w:ascii="Arial" w:hAnsi="Arial" w:eastAsia="Arial" w:cs="Arial"/>
          <w:sz w:val="22"/>
          <w:szCs w:val="22"/>
        </w:rPr>
        <w:t>.</w:t>
      </w:r>
    </w:p>
    <w:p w:rsidR="6F2F21C1" w:rsidP="1F320B23" w:rsidRDefault="6F2F21C1" w14:paraId="7421D5AE" w14:textId="662CBE16">
      <w:pPr>
        <w:spacing w:line="276" w:lineRule="auto"/>
        <w:rPr>
          <w:rFonts w:ascii="Arial" w:hAnsi="Arial" w:eastAsia="Arial" w:cs="Arial"/>
          <w:b w:val="1"/>
          <w:bCs w:val="1"/>
          <w:sz w:val="22"/>
          <w:szCs w:val="22"/>
        </w:rPr>
      </w:pPr>
      <w:r w:rsidRPr="5975ED1D" w:rsidR="6F2F21C1">
        <w:rPr>
          <w:rFonts w:ascii="Arial" w:hAnsi="Arial" w:eastAsia="Arial" w:cs="Arial"/>
          <w:b w:val="1"/>
          <w:bCs w:val="1"/>
          <w:sz w:val="22"/>
          <w:szCs w:val="22"/>
        </w:rPr>
        <w:t xml:space="preserve">3. </w:t>
      </w:r>
      <w:r w:rsidRPr="5975ED1D" w:rsidR="00531941">
        <w:rPr>
          <w:rFonts w:ascii="Arial" w:hAnsi="Arial" w:eastAsia="Arial" w:cs="Arial"/>
          <w:b w:val="1"/>
          <w:bCs w:val="1"/>
          <w:sz w:val="22"/>
          <w:szCs w:val="22"/>
        </w:rPr>
        <w:t>Improving economic fundamentals</w:t>
      </w:r>
    </w:p>
    <w:p w:rsidRPr="000D3369" w:rsidR="1F320B23" w:rsidP="1F320B23" w:rsidRDefault="000D3369" w14:paraId="07509636" w14:textId="55CF2F58">
      <w:pPr>
        <w:spacing w:line="276" w:lineRule="auto"/>
        <w:rPr>
          <w:rFonts w:ascii="Arial" w:hAnsi="Arial" w:eastAsia="Arial" w:cs="Arial"/>
          <w:b w:val="1"/>
          <w:bCs w:val="1"/>
          <w:sz w:val="22"/>
          <w:szCs w:val="22"/>
        </w:rPr>
      </w:pPr>
      <w:r w:rsidRPr="5975ED1D" w:rsidR="000D3369">
        <w:rPr>
          <w:rFonts w:ascii="Arial" w:hAnsi="Arial" w:cs="Arial"/>
          <w:color w:val="000000"/>
          <w:spacing w:val="5"/>
          <w:sz w:val="22"/>
          <w:szCs w:val="22"/>
          <w:shd w:val="clear" w:color="auto" w:fill="FFFFFF"/>
        </w:rPr>
        <w:t xml:space="preserve">Growth in frontier economies is improving, supported by alignment with key global structural trends. However, challenges around </w:t>
      </w:r>
      <w:r w:rsidRPr="5975ED1D" w:rsidR="000D3369">
        <w:rPr>
          <w:rFonts w:ascii="Arial" w:hAnsi="Arial" w:cs="Arial"/>
          <w:color w:val="000000"/>
          <w:spacing w:val="5"/>
          <w:sz w:val="22"/>
          <w:szCs w:val="22"/>
          <w:shd w:val="clear" w:color="auto" w:fill="FFFFFF"/>
        </w:rPr>
        <w:t>liquidity, governance,</w:t>
      </w:r>
      <w:r w:rsidRPr="5975ED1D" w:rsidR="000D3369">
        <w:rPr>
          <w:rFonts w:ascii="Arial" w:hAnsi="Arial" w:cs="Arial"/>
          <w:color w:val="000000"/>
          <w:spacing w:val="5"/>
          <w:sz w:val="22"/>
          <w:szCs w:val="22"/>
          <w:shd w:val="clear" w:color="auto" w:fill="FFFFFF"/>
        </w:rPr>
        <w:t xml:space="preserve"> and</w:t>
      </w:r>
      <w:r w:rsidRPr="5975ED1D" w:rsidR="000D3369">
        <w:rPr>
          <w:rFonts w:ascii="Arial" w:hAnsi="Arial" w:cs="Arial"/>
          <w:color w:val="000000"/>
          <w:spacing w:val="5"/>
          <w:sz w:val="22"/>
          <w:szCs w:val="22"/>
          <w:shd w:val="clear" w:color="auto" w:fill="FFFFFF"/>
        </w:rPr>
        <w:t xml:space="preserve"> currency </w:t>
      </w:r>
      <w:r w:rsidRPr="5975ED1D" w:rsidR="000D3369">
        <w:rPr>
          <w:rFonts w:ascii="Arial" w:hAnsi="Arial" w:cs="Arial"/>
          <w:color w:val="000000"/>
          <w:spacing w:val="5"/>
          <w:sz w:val="22"/>
          <w:szCs w:val="22"/>
          <w:shd w:val="clear" w:color="auto" w:fill="FFFFFF"/>
        </w:rPr>
        <w:t xml:space="preserve">risk mean the sector is best approached through </w:t>
      </w:r>
      <w:r w:rsidRPr="5975ED1D" w:rsidR="000D3369">
        <w:rPr>
          <w:rFonts w:ascii="Arial" w:hAnsi="Arial" w:cs="Arial"/>
          <w:color w:val="000000"/>
          <w:spacing w:val="5"/>
          <w:sz w:val="22"/>
          <w:szCs w:val="22"/>
          <w:shd w:val="clear" w:color="auto" w:fill="FFFFFF"/>
        </w:rPr>
        <w:t xml:space="preserve">active </w:t>
      </w:r>
      <w:r w:rsidRPr="5975ED1D" w:rsidR="000D3369">
        <w:rPr>
          <w:rFonts w:ascii="Arial" w:hAnsi="Arial" w:cs="Arial"/>
          <w:color w:val="000000"/>
          <w:spacing w:val="5"/>
          <w:sz w:val="22"/>
          <w:szCs w:val="22"/>
          <w:shd w:val="clear" w:color="auto" w:fill="FFFFFF"/>
        </w:rPr>
        <w:t>management</w:t>
      </w:r>
      <w:r w:rsidR="000D3369">
        <w:rPr>
          <w:rFonts w:ascii="Arial" w:hAnsi="Arial" w:cs="Arial"/>
          <w:color w:val="000000"/>
          <w:spacing w:val="5"/>
          <w:sz w:val="22"/>
          <w:szCs w:val="22"/>
          <w:shd w:val="clear" w:color="auto" w:fill="FFFFFF"/>
        </w:rPr>
        <w:t>.</w:t>
      </w:r>
      <w:r w:rsidRPr="000D3369" w:rsidR="000D3369">
        <w:rPr>
          <w:rFonts w:ascii="Arial" w:hAnsi="Arial" w:cs="Arial"/>
          <w:color w:val="000000"/>
          <w:spacing w:val="5"/>
          <w:sz w:val="22"/>
          <w:szCs w:val="22"/>
          <w:shd w:val="clear" w:color="auto" w:fill="FFFFFF"/>
        </w:rPr>
        <w:t xml:space="preserve"> </w:t>
      </w:r>
    </w:p>
    <w:p w:rsidR="000D3369" w:rsidP="1F320B23" w:rsidRDefault="000D3369" w14:paraId="36D1C8D2" w14:textId="77777777">
      <w:pPr>
        <w:spacing w:line="276" w:lineRule="auto"/>
        <w:rPr>
          <w:rFonts w:ascii="Arial" w:hAnsi="Arial" w:eastAsia="Arial" w:cs="Arial"/>
          <w:b/>
          <w:bCs/>
          <w:sz w:val="22"/>
          <w:szCs w:val="22"/>
        </w:rPr>
      </w:pPr>
    </w:p>
    <w:p w:rsidR="4C7EC47A" w:rsidP="1F320B23" w:rsidRDefault="4C7EC47A" w14:paraId="7E3D1C3A" w14:textId="6E8A518B">
      <w:pPr>
        <w:spacing w:line="276" w:lineRule="auto"/>
        <w:rPr>
          <w:rFonts w:ascii="Arial" w:hAnsi="Arial" w:eastAsia="Arial" w:cs="Arial"/>
          <w:b w:val="1"/>
          <w:bCs w:val="1"/>
          <w:sz w:val="22"/>
          <w:szCs w:val="22"/>
        </w:rPr>
      </w:pPr>
      <w:r w:rsidRPr="5975ED1D" w:rsidR="4C7EC47A">
        <w:rPr>
          <w:rFonts w:ascii="Arial" w:hAnsi="Arial" w:eastAsia="Arial" w:cs="Arial"/>
          <w:sz w:val="22"/>
          <w:szCs w:val="22"/>
        </w:rPr>
        <w:t xml:space="preserve">“Frontier markets have grown significantly over the past decade but, despite </w:t>
      </w:r>
      <w:r w:rsidRPr="5975ED1D" w:rsidR="001C05AB">
        <w:rPr>
          <w:rFonts w:ascii="Arial" w:hAnsi="Arial" w:eastAsia="Arial" w:cs="Arial"/>
          <w:sz w:val="22"/>
          <w:szCs w:val="22"/>
        </w:rPr>
        <w:t>co</w:t>
      </w:r>
      <w:r w:rsidRPr="5975ED1D" w:rsidR="533813A3">
        <w:rPr>
          <w:rFonts w:ascii="Arial" w:hAnsi="Arial" w:eastAsia="Arial" w:cs="Arial"/>
          <w:sz w:val="22"/>
          <w:szCs w:val="22"/>
        </w:rPr>
        <w:t>mpelling</w:t>
      </w:r>
      <w:r w:rsidRPr="5975ED1D" w:rsidR="4C7EC47A">
        <w:rPr>
          <w:rFonts w:ascii="Arial" w:hAnsi="Arial" w:eastAsia="Arial" w:cs="Arial"/>
          <w:sz w:val="22"/>
          <w:szCs w:val="22"/>
        </w:rPr>
        <w:t xml:space="preserve"> returns, this </w:t>
      </w:r>
      <w:r w:rsidRPr="5975ED1D" w:rsidR="4C7EC47A">
        <w:rPr>
          <w:rFonts w:ascii="Arial" w:hAnsi="Arial" w:eastAsia="Arial" w:cs="Arial"/>
          <w:sz w:val="22"/>
          <w:szCs w:val="22"/>
        </w:rPr>
        <w:t>remains</w:t>
      </w:r>
      <w:r w:rsidRPr="5975ED1D" w:rsidR="4C7EC47A">
        <w:rPr>
          <w:rFonts w:ascii="Arial" w:hAnsi="Arial" w:eastAsia="Arial" w:cs="Arial"/>
          <w:sz w:val="22"/>
          <w:szCs w:val="22"/>
        </w:rPr>
        <w:t xml:space="preserve"> an uncrowded part of the emerging market debt space. We are one of the few managers with an established presence and </w:t>
      </w:r>
      <w:r w:rsidRPr="5975ED1D" w:rsidR="4C7EC47A">
        <w:rPr>
          <w:rFonts w:ascii="Arial" w:hAnsi="Arial" w:eastAsia="Arial" w:cs="Arial"/>
          <w:sz w:val="22"/>
          <w:szCs w:val="22"/>
        </w:rPr>
        <w:t>track record</w:t>
      </w:r>
      <w:r w:rsidRPr="5975ED1D" w:rsidR="4C7EC47A">
        <w:rPr>
          <w:rFonts w:ascii="Arial" w:hAnsi="Arial" w:eastAsia="Arial" w:cs="Arial"/>
          <w:sz w:val="22"/>
          <w:szCs w:val="22"/>
        </w:rPr>
        <w:t xml:space="preserve"> of delivering for our clients in this area.”</w:t>
      </w:r>
      <w:r>
        <w:br/>
      </w:r>
      <w:r w:rsidRPr="5975ED1D" w:rsidR="4C7EC47A">
        <w:rPr>
          <w:rFonts w:ascii="Arial" w:hAnsi="Arial" w:eastAsia="Arial" w:cs="Arial"/>
          <w:sz w:val="22"/>
          <w:szCs w:val="22"/>
        </w:rPr>
        <w:t xml:space="preserve"> </w:t>
      </w:r>
      <w:r w:rsidRPr="5975ED1D" w:rsidR="4C7EC47A">
        <w:rPr>
          <w:rFonts w:ascii="Arial" w:hAnsi="Arial" w:eastAsia="Arial" w:cs="Arial"/>
          <w:b w:val="1"/>
          <w:bCs w:val="1"/>
          <w:sz w:val="22"/>
          <w:szCs w:val="22"/>
        </w:rPr>
        <w:t>Kevin Daly, Investment Director, Emerging Market Debt</w:t>
      </w:r>
    </w:p>
    <w:p w:rsidR="1F320B23" w:rsidP="1F320B23" w:rsidRDefault="1F320B23" w14:paraId="75A3C400" w14:textId="498CAC02">
      <w:pPr>
        <w:spacing w:line="276" w:lineRule="auto"/>
        <w:rPr>
          <w:rFonts w:ascii="Arial" w:hAnsi="Arial" w:eastAsia="Arial" w:cs="Arial"/>
          <w:sz w:val="22"/>
          <w:szCs w:val="22"/>
        </w:rPr>
      </w:pPr>
    </w:p>
    <w:p w:rsidR="6F2F21C1" w:rsidP="1F320B23" w:rsidRDefault="6F2F21C1" w14:paraId="29898621" w14:textId="4A5B7853">
      <w:pPr>
        <w:spacing w:line="276" w:lineRule="auto"/>
        <w:rPr>
          <w:rFonts w:ascii="Arial" w:hAnsi="Arial" w:eastAsia="Arial" w:cs="Arial"/>
          <w:b/>
          <w:bCs/>
          <w:sz w:val="22"/>
          <w:szCs w:val="22"/>
        </w:rPr>
      </w:pPr>
      <w:r w:rsidRPr="1F320B23">
        <w:rPr>
          <w:rFonts w:ascii="Arial" w:hAnsi="Arial" w:eastAsia="Arial" w:cs="Arial"/>
          <w:b/>
          <w:bCs/>
          <w:sz w:val="22"/>
          <w:szCs w:val="22"/>
        </w:rPr>
        <w:t xml:space="preserve">Why </w:t>
      </w:r>
      <w:r w:rsidRPr="1F320B23" w:rsidR="2A2EC46C">
        <w:rPr>
          <w:rFonts w:ascii="Arial" w:hAnsi="Arial" w:eastAsia="Arial" w:cs="Arial"/>
          <w:b/>
          <w:bCs/>
          <w:sz w:val="22"/>
          <w:szCs w:val="22"/>
        </w:rPr>
        <w:t>Aberdee</w:t>
      </w:r>
      <w:r w:rsidRPr="1F320B23">
        <w:rPr>
          <w:rFonts w:ascii="Arial" w:hAnsi="Arial" w:eastAsia="Arial" w:cs="Arial"/>
          <w:b/>
          <w:bCs/>
          <w:sz w:val="22"/>
          <w:szCs w:val="22"/>
        </w:rPr>
        <w:t>n for frontier bonds?</w:t>
      </w:r>
    </w:p>
    <w:p w:rsidR="6F2F21C1" w:rsidP="1F320B23" w:rsidRDefault="6F2F21C1" w14:paraId="21DFB397" w14:textId="5D4AFB4D">
      <w:pPr>
        <w:spacing w:line="276" w:lineRule="auto"/>
        <w:jc w:val="both"/>
        <w:rPr>
          <w:rFonts w:ascii="Arial" w:hAnsi="Arial" w:eastAsia="Arial" w:cs="Arial"/>
          <w:b/>
          <w:bCs/>
          <w:sz w:val="22"/>
          <w:szCs w:val="22"/>
        </w:rPr>
      </w:pPr>
      <w:r w:rsidRPr="1F320B23">
        <w:rPr>
          <w:rFonts w:ascii="Arial" w:hAnsi="Arial" w:eastAsia="Arial" w:cs="Arial"/>
          <w:b/>
          <w:bCs/>
          <w:sz w:val="22"/>
          <w:szCs w:val="22"/>
        </w:rPr>
        <w:t>Specialist experience that counts</w:t>
      </w:r>
    </w:p>
    <w:p w:rsidR="7D3A7E25" w:rsidP="1F320B23" w:rsidRDefault="7D3A7E25" w14:paraId="18D85F43" w14:textId="5EB2D663">
      <w:pPr>
        <w:spacing w:line="276" w:lineRule="auto"/>
        <w:rPr>
          <w:rFonts w:ascii="Arial" w:hAnsi="Arial" w:eastAsia="Arial" w:cs="Arial"/>
          <w:sz w:val="22"/>
          <w:szCs w:val="22"/>
        </w:rPr>
      </w:pPr>
      <w:r w:rsidRPr="1F320B23">
        <w:rPr>
          <w:rFonts w:ascii="Arial" w:hAnsi="Arial" w:eastAsia="Arial" w:cs="Arial"/>
          <w:sz w:val="22"/>
          <w:szCs w:val="22"/>
        </w:rPr>
        <w:t xml:space="preserve">With more than a </w:t>
      </w:r>
      <w:r w:rsidRPr="1F320B23" w:rsidR="6F2F21C1">
        <w:rPr>
          <w:rFonts w:ascii="Arial" w:hAnsi="Arial" w:eastAsia="Arial" w:cs="Arial"/>
          <w:sz w:val="22"/>
          <w:szCs w:val="22"/>
        </w:rPr>
        <w:t xml:space="preserve">decade </w:t>
      </w:r>
      <w:r w:rsidRPr="1F320B23" w:rsidR="533D22AE">
        <w:rPr>
          <w:rFonts w:ascii="Arial" w:hAnsi="Arial" w:eastAsia="Arial" w:cs="Arial"/>
          <w:sz w:val="22"/>
          <w:szCs w:val="22"/>
        </w:rPr>
        <w:t>of dedicated frontier bond expertise</w:t>
      </w:r>
      <w:r w:rsidRPr="1F320B23" w:rsidR="6F2F21C1">
        <w:rPr>
          <w:rFonts w:ascii="Arial" w:hAnsi="Arial" w:eastAsia="Arial" w:cs="Arial"/>
          <w:sz w:val="22"/>
          <w:szCs w:val="22"/>
        </w:rPr>
        <w:t xml:space="preserve"> –</w:t>
      </w:r>
      <w:r w:rsidRPr="1F320B23" w:rsidR="2A9057E5">
        <w:rPr>
          <w:rFonts w:ascii="Arial" w:hAnsi="Arial" w:eastAsia="Arial" w:cs="Arial"/>
          <w:sz w:val="22"/>
          <w:szCs w:val="22"/>
        </w:rPr>
        <w:t xml:space="preserve"> and a </w:t>
      </w:r>
      <w:r w:rsidRPr="1F320B23" w:rsidR="6F2F21C1">
        <w:rPr>
          <w:rFonts w:ascii="Arial" w:hAnsi="Arial" w:eastAsia="Arial" w:cs="Arial"/>
          <w:sz w:val="22"/>
          <w:szCs w:val="22"/>
        </w:rPr>
        <w:t>heritage a</w:t>
      </w:r>
      <w:r w:rsidRPr="1F320B23" w:rsidR="2EBE3511">
        <w:rPr>
          <w:rFonts w:ascii="Arial" w:hAnsi="Arial" w:eastAsia="Arial" w:cs="Arial"/>
          <w:sz w:val="22"/>
          <w:szCs w:val="22"/>
        </w:rPr>
        <w:t xml:space="preserve">nchored in </w:t>
      </w:r>
      <w:r w:rsidRPr="1F320B23" w:rsidR="6F2F21C1">
        <w:rPr>
          <w:rFonts w:ascii="Arial" w:hAnsi="Arial" w:eastAsia="Arial" w:cs="Arial"/>
          <w:sz w:val="22"/>
          <w:szCs w:val="22"/>
        </w:rPr>
        <w:t xml:space="preserve">emerging and frontier markets – </w:t>
      </w:r>
      <w:r w:rsidRPr="1F320B23" w:rsidR="09305F97">
        <w:rPr>
          <w:rFonts w:ascii="Arial" w:hAnsi="Arial" w:eastAsia="Arial" w:cs="Arial"/>
          <w:sz w:val="22"/>
          <w:szCs w:val="22"/>
        </w:rPr>
        <w:t>we deliver the insight, conviction and resilience needed to</w:t>
      </w:r>
      <w:r w:rsidRPr="1F320B23" w:rsidR="6F2F21C1">
        <w:rPr>
          <w:rFonts w:ascii="Arial" w:hAnsi="Arial" w:eastAsia="Arial" w:cs="Arial"/>
          <w:sz w:val="22"/>
          <w:szCs w:val="22"/>
        </w:rPr>
        <w:t xml:space="preserve"> operate where information </w:t>
      </w:r>
      <w:r w:rsidRPr="1F320B23" w:rsidR="4E9F8C4E">
        <w:rPr>
          <w:rFonts w:ascii="Arial" w:hAnsi="Arial" w:eastAsia="Arial" w:cs="Arial"/>
          <w:sz w:val="22"/>
          <w:szCs w:val="22"/>
        </w:rPr>
        <w:t>i</w:t>
      </w:r>
      <w:r w:rsidRPr="1F320B23" w:rsidR="6F2F21C1">
        <w:rPr>
          <w:rFonts w:ascii="Arial" w:hAnsi="Arial" w:eastAsia="Arial" w:cs="Arial"/>
          <w:sz w:val="22"/>
          <w:szCs w:val="22"/>
        </w:rPr>
        <w:t>s scarce.</w:t>
      </w:r>
    </w:p>
    <w:p w:rsidR="6F2F21C1" w:rsidP="1F320B23" w:rsidRDefault="6F2F21C1" w14:paraId="46BDE4A1" w14:textId="5E63120E">
      <w:pPr>
        <w:spacing w:line="276" w:lineRule="auto"/>
        <w:rPr>
          <w:rFonts w:ascii="Arial" w:hAnsi="Arial" w:eastAsia="Arial" w:cs="Arial"/>
          <w:b/>
          <w:bCs/>
          <w:sz w:val="22"/>
          <w:szCs w:val="22"/>
        </w:rPr>
      </w:pPr>
      <w:r w:rsidRPr="1F320B23">
        <w:rPr>
          <w:rFonts w:ascii="Arial" w:hAnsi="Arial" w:eastAsia="Arial" w:cs="Arial"/>
          <w:b/>
          <w:bCs/>
          <w:sz w:val="22"/>
          <w:szCs w:val="22"/>
        </w:rPr>
        <w:t>On-the-ground research where it matters</w:t>
      </w:r>
    </w:p>
    <w:p w:rsidR="6F2F21C1" w:rsidP="1F320B23" w:rsidRDefault="6F2F21C1" w14:paraId="555327AD" w14:textId="17C95BE4">
      <w:pPr>
        <w:spacing w:line="276" w:lineRule="auto"/>
        <w:rPr>
          <w:rFonts w:ascii="Arial" w:hAnsi="Arial" w:eastAsia="Arial" w:cs="Arial"/>
          <w:sz w:val="22"/>
          <w:szCs w:val="22"/>
        </w:rPr>
      </w:pPr>
      <w:r w:rsidRPr="5975ED1D" w:rsidR="6F2F21C1">
        <w:rPr>
          <w:rFonts w:ascii="Arial" w:hAnsi="Arial" w:eastAsia="Arial" w:cs="Arial"/>
          <w:sz w:val="22"/>
          <w:szCs w:val="22"/>
        </w:rPr>
        <w:t xml:space="preserve">Our </w:t>
      </w:r>
      <w:r w:rsidRPr="5975ED1D" w:rsidR="00832466">
        <w:rPr>
          <w:rFonts w:ascii="Arial" w:hAnsi="Arial" w:eastAsia="Arial" w:cs="Arial"/>
          <w:sz w:val="22"/>
          <w:szCs w:val="22"/>
        </w:rPr>
        <w:t>40 strong Emerging market debt team</w:t>
      </w:r>
      <w:r w:rsidRPr="5975ED1D" w:rsidR="00832466">
        <w:rPr>
          <w:rFonts w:ascii="Arial" w:hAnsi="Arial" w:eastAsia="Arial" w:cs="Arial"/>
          <w:sz w:val="22"/>
          <w:szCs w:val="22"/>
        </w:rPr>
        <w:t xml:space="preserve"> </w:t>
      </w:r>
      <w:r w:rsidRPr="5975ED1D" w:rsidR="577393CC">
        <w:rPr>
          <w:rFonts w:ascii="Arial" w:hAnsi="Arial" w:eastAsia="Arial" w:cs="Arial"/>
          <w:sz w:val="22"/>
          <w:szCs w:val="22"/>
        </w:rPr>
        <w:t>i</w:t>
      </w:r>
      <w:r w:rsidRPr="5975ED1D" w:rsidR="6F2F21C1">
        <w:rPr>
          <w:rFonts w:ascii="Arial" w:hAnsi="Arial" w:eastAsia="Arial" w:cs="Arial"/>
          <w:sz w:val="22"/>
          <w:szCs w:val="22"/>
        </w:rPr>
        <w:t>ntegrate</w:t>
      </w:r>
      <w:r w:rsidRPr="5975ED1D" w:rsidR="6F2F21C1">
        <w:rPr>
          <w:rFonts w:ascii="Arial" w:hAnsi="Arial" w:eastAsia="Arial" w:cs="Arial"/>
          <w:sz w:val="22"/>
          <w:szCs w:val="22"/>
        </w:rPr>
        <w:t xml:space="preserve"> </w:t>
      </w:r>
      <w:r w:rsidRPr="5975ED1D" w:rsidR="25E609C1">
        <w:rPr>
          <w:rFonts w:ascii="Arial" w:hAnsi="Arial" w:eastAsia="Arial" w:cs="Arial"/>
          <w:sz w:val="22"/>
          <w:szCs w:val="22"/>
        </w:rPr>
        <w:t>deep country research,</w:t>
      </w:r>
      <w:r w:rsidRPr="5975ED1D" w:rsidR="6F2F21C1">
        <w:rPr>
          <w:rFonts w:ascii="Arial" w:hAnsi="Arial" w:eastAsia="Arial" w:cs="Arial"/>
          <w:sz w:val="22"/>
          <w:szCs w:val="22"/>
        </w:rPr>
        <w:t xml:space="preserve"> ESG analysis, scenario‑based </w:t>
      </w:r>
      <w:r w:rsidRPr="5975ED1D" w:rsidR="6F2F21C1">
        <w:rPr>
          <w:rFonts w:ascii="Arial" w:hAnsi="Arial" w:eastAsia="Arial" w:cs="Arial"/>
          <w:sz w:val="22"/>
          <w:szCs w:val="22"/>
        </w:rPr>
        <w:t>valuation</w:t>
      </w:r>
      <w:r w:rsidRPr="5975ED1D" w:rsidR="6F2F21C1">
        <w:rPr>
          <w:rFonts w:ascii="Arial" w:hAnsi="Arial" w:eastAsia="Arial" w:cs="Arial"/>
          <w:sz w:val="22"/>
          <w:szCs w:val="22"/>
        </w:rPr>
        <w:t xml:space="preserve"> and disciplined position sizing to uncover value and navigate frontier markets risk.</w:t>
      </w:r>
    </w:p>
    <w:p w:rsidR="6F2F21C1" w:rsidP="1F320B23" w:rsidRDefault="6F2F21C1" w14:paraId="118930BE" w14:textId="5A38CD41">
      <w:pPr>
        <w:spacing w:line="276" w:lineRule="auto"/>
        <w:rPr>
          <w:rFonts w:ascii="Arial" w:hAnsi="Arial" w:eastAsia="Arial" w:cs="Arial"/>
          <w:b/>
          <w:bCs/>
          <w:sz w:val="22"/>
          <w:szCs w:val="22"/>
        </w:rPr>
      </w:pPr>
      <w:r w:rsidRPr="1F320B23">
        <w:rPr>
          <w:rFonts w:ascii="Arial" w:hAnsi="Arial" w:eastAsia="Arial" w:cs="Arial"/>
          <w:b/>
          <w:bCs/>
          <w:sz w:val="22"/>
          <w:szCs w:val="22"/>
        </w:rPr>
        <w:t>Fully embedded risk management</w:t>
      </w:r>
    </w:p>
    <w:p w:rsidR="6F2F21C1" w:rsidP="1F320B23" w:rsidRDefault="6F2F21C1" w14:paraId="2A09FB19" w14:textId="59170E98">
      <w:pPr>
        <w:spacing w:line="276" w:lineRule="auto"/>
        <w:rPr>
          <w:rFonts w:ascii="Arial" w:hAnsi="Arial" w:eastAsia="Arial" w:cs="Arial"/>
          <w:sz w:val="22"/>
          <w:szCs w:val="22"/>
        </w:rPr>
      </w:pPr>
      <w:r w:rsidRPr="1F320B23">
        <w:rPr>
          <w:rFonts w:ascii="Arial" w:hAnsi="Arial" w:eastAsia="Arial" w:cs="Arial"/>
          <w:sz w:val="22"/>
          <w:szCs w:val="22"/>
        </w:rPr>
        <w:t>We apply robust controls across credit, liquidity, currency and political risk – aiming to deliver resilient income and long‑term return potential through changing market conditions.</w:t>
      </w:r>
    </w:p>
    <w:p w:rsidR="1F320B23" w:rsidP="1F320B23" w:rsidRDefault="1F320B23" w14:paraId="2A0EE358" w14:textId="785966C1">
      <w:pPr>
        <w:spacing w:line="276" w:lineRule="auto"/>
        <w:rPr>
          <w:rFonts w:ascii="Arial" w:hAnsi="Arial" w:eastAsia="Arial" w:cs="Arial"/>
          <w:sz w:val="22"/>
          <w:szCs w:val="22"/>
        </w:rPr>
      </w:pPr>
    </w:p>
    <w:p w:rsidR="6E0B32F1" w:rsidP="1F320B23" w:rsidRDefault="6E0B32F1" w14:paraId="62C7AE41" w14:textId="1BA6566B">
      <w:pPr>
        <w:spacing w:line="276" w:lineRule="auto"/>
        <w:rPr>
          <w:rFonts w:ascii="Arial" w:hAnsi="Arial" w:eastAsia="Arial" w:cs="Arial"/>
          <w:b/>
          <w:bCs/>
          <w:color w:val="000000" w:themeColor="text1"/>
          <w:sz w:val="22"/>
          <w:szCs w:val="22"/>
        </w:rPr>
      </w:pPr>
      <w:r w:rsidRPr="1F320B23">
        <w:rPr>
          <w:rFonts w:ascii="Arial" w:hAnsi="Arial" w:eastAsia="Arial" w:cs="Arial"/>
          <w:b/>
          <w:bCs/>
          <w:color w:val="000000" w:themeColor="text1"/>
          <w:sz w:val="22"/>
          <w:szCs w:val="22"/>
        </w:rPr>
        <w:t>FAQ’s</w:t>
      </w:r>
    </w:p>
    <w:p w:rsidR="40B58C90" w:rsidP="1F320B23" w:rsidRDefault="40B58C90" w14:paraId="5ADBF6EB" w14:textId="2814E411">
      <w:pPr>
        <w:spacing w:line="276" w:lineRule="auto"/>
        <w:rPr>
          <w:rFonts w:ascii="Arial" w:hAnsi="Arial" w:eastAsia="Arial" w:cs="Arial"/>
          <w:b/>
          <w:bCs/>
          <w:color w:val="000000" w:themeColor="text1"/>
          <w:sz w:val="22"/>
          <w:szCs w:val="22"/>
        </w:rPr>
      </w:pPr>
      <w:r w:rsidRPr="1F320B23">
        <w:rPr>
          <w:rFonts w:ascii="Arial" w:hAnsi="Arial" w:eastAsia="Arial" w:cs="Arial"/>
          <w:b/>
          <w:bCs/>
          <w:color w:val="000000" w:themeColor="text1"/>
          <w:sz w:val="22"/>
          <w:szCs w:val="22"/>
        </w:rPr>
        <w:t>What are frontier markets?</w:t>
      </w:r>
    </w:p>
    <w:p w:rsidR="40B58C90" w:rsidP="1F320B23" w:rsidRDefault="40B58C90" w14:paraId="02D77A13" w14:textId="0863A723">
      <w:pPr>
        <w:spacing w:before="210" w:after="210" w:line="300" w:lineRule="auto"/>
        <w:rPr>
          <w:rFonts w:ascii="Arial" w:hAnsi="Arial" w:eastAsia="Arial" w:cs="Arial"/>
          <w:color w:val="000000" w:themeColor="text1"/>
          <w:sz w:val="22"/>
          <w:szCs w:val="22"/>
        </w:rPr>
      </w:pPr>
      <w:r w:rsidRPr="1F320B23">
        <w:rPr>
          <w:rFonts w:ascii="Arial" w:hAnsi="Arial" w:eastAsia="Arial" w:cs="Arial"/>
          <w:color w:val="000000" w:themeColor="text1"/>
          <w:sz w:val="22"/>
          <w:szCs w:val="22"/>
          <w:lang w:val="en-US"/>
        </w:rPr>
        <w:t xml:space="preserve">Frontier markets are younger, </w:t>
      </w:r>
      <w:proofErr w:type="gramStart"/>
      <w:r w:rsidRPr="1F320B23">
        <w:rPr>
          <w:rFonts w:ascii="Arial" w:hAnsi="Arial" w:eastAsia="Arial" w:cs="Arial"/>
          <w:color w:val="000000" w:themeColor="text1"/>
          <w:sz w:val="22"/>
          <w:szCs w:val="22"/>
          <w:lang w:val="en-US"/>
        </w:rPr>
        <w:t>less</w:t>
      </w:r>
      <w:proofErr w:type="gramEnd"/>
      <w:r w:rsidRPr="1F320B23">
        <w:rPr>
          <w:rFonts w:ascii="Arial" w:hAnsi="Arial" w:eastAsia="Arial" w:cs="Arial"/>
          <w:color w:val="000000" w:themeColor="text1"/>
          <w:sz w:val="22"/>
          <w:szCs w:val="22"/>
          <w:lang w:val="en-US"/>
        </w:rPr>
        <w:t xml:space="preserve"> mature economies than emerging markets. They typically have smaller financial markets, higher levels of political</w:t>
      </w:r>
      <w:r w:rsidRPr="1F320B23" w:rsidR="260A9C36">
        <w:rPr>
          <w:rFonts w:ascii="Arial" w:hAnsi="Arial" w:eastAsia="Arial" w:cs="Arial"/>
          <w:color w:val="000000" w:themeColor="text1"/>
          <w:sz w:val="22"/>
          <w:szCs w:val="22"/>
          <w:lang w:val="en-US"/>
        </w:rPr>
        <w:t xml:space="preserve"> and economic risk, fewer listed companies</w:t>
      </w:r>
      <w:r w:rsidRPr="1F320B23">
        <w:rPr>
          <w:rFonts w:ascii="Arial" w:hAnsi="Arial" w:eastAsia="Arial" w:cs="Arial"/>
          <w:color w:val="000000" w:themeColor="text1"/>
          <w:sz w:val="22"/>
          <w:szCs w:val="22"/>
          <w:lang w:val="en-US"/>
        </w:rPr>
        <w:t>, and lower trading volumes.</w:t>
      </w:r>
    </w:p>
    <w:p w:rsidR="40B58C90" w:rsidP="1F320B23" w:rsidRDefault="40B58C90" w14:paraId="5C690B44" w14:textId="5248311C">
      <w:pPr>
        <w:spacing w:before="210" w:after="210" w:line="300" w:lineRule="auto"/>
        <w:rPr>
          <w:rFonts w:ascii="Arial" w:hAnsi="Arial" w:eastAsia="Arial" w:cs="Arial"/>
          <w:color w:val="000000" w:themeColor="text1"/>
          <w:sz w:val="22"/>
          <w:szCs w:val="22"/>
          <w:lang w:val="en-US"/>
        </w:rPr>
      </w:pPr>
      <w:r w:rsidRPr="1F320B23">
        <w:rPr>
          <w:rFonts w:ascii="Arial" w:hAnsi="Arial" w:eastAsia="Arial" w:cs="Arial"/>
          <w:color w:val="000000" w:themeColor="text1"/>
          <w:sz w:val="22"/>
          <w:szCs w:val="22"/>
          <w:lang w:val="en-US"/>
        </w:rPr>
        <w:t xml:space="preserve">Examples of frontier markets </w:t>
      </w:r>
      <w:proofErr w:type="gramStart"/>
      <w:r w:rsidRPr="1F320B23">
        <w:rPr>
          <w:rFonts w:ascii="Arial" w:hAnsi="Arial" w:eastAsia="Arial" w:cs="Arial"/>
          <w:color w:val="000000" w:themeColor="text1"/>
          <w:sz w:val="22"/>
          <w:szCs w:val="22"/>
          <w:lang w:val="en-US"/>
        </w:rPr>
        <w:t>include:</w:t>
      </w:r>
      <w:proofErr w:type="gramEnd"/>
      <w:r w:rsidRPr="1F320B23" w:rsidR="44DCB40E">
        <w:rPr>
          <w:rFonts w:ascii="Arial" w:hAnsi="Arial" w:eastAsia="Arial" w:cs="Arial"/>
          <w:color w:val="000000" w:themeColor="text1"/>
          <w:sz w:val="22"/>
          <w:szCs w:val="22"/>
          <w:lang w:val="en-US"/>
        </w:rPr>
        <w:t xml:space="preserve"> </w:t>
      </w:r>
      <w:r w:rsidRPr="1F320B23">
        <w:rPr>
          <w:rFonts w:ascii="Arial" w:hAnsi="Arial" w:eastAsia="Arial" w:cs="Arial"/>
          <w:color w:val="000000" w:themeColor="text1"/>
          <w:sz w:val="22"/>
          <w:szCs w:val="22"/>
          <w:lang w:val="en-US"/>
        </w:rPr>
        <w:t>Vietnam, Kenya, Nigeria, Bangladesh, Romania, Kazakhstan</w:t>
      </w:r>
    </w:p>
    <w:p w:rsidR="40B58C90" w:rsidP="1F320B23" w:rsidRDefault="40B58C90" w14:paraId="2C4F8E1F" w14:textId="59B6B8C3">
      <w:pPr>
        <w:spacing w:before="210" w:after="210" w:line="300" w:lineRule="auto"/>
        <w:rPr>
          <w:rFonts w:ascii="Arial" w:hAnsi="Arial" w:eastAsia="Arial" w:cs="Arial"/>
          <w:b/>
          <w:bCs/>
          <w:color w:val="000000" w:themeColor="text1"/>
          <w:sz w:val="22"/>
          <w:szCs w:val="22"/>
          <w:lang w:val="en-US"/>
        </w:rPr>
      </w:pPr>
      <w:r w:rsidRPr="1F320B23">
        <w:rPr>
          <w:rFonts w:ascii="Arial" w:hAnsi="Arial" w:eastAsia="Arial" w:cs="Arial"/>
          <w:b/>
          <w:bCs/>
          <w:color w:val="000000" w:themeColor="text1"/>
          <w:sz w:val="22"/>
          <w:szCs w:val="22"/>
          <w:lang w:val="en-US"/>
        </w:rPr>
        <w:t>What are frontier market bonds?</w:t>
      </w:r>
    </w:p>
    <w:p w:rsidR="40B58C90" w:rsidP="1F320B23" w:rsidRDefault="40B58C90" w14:paraId="25BB9479" w14:textId="0DCB4DA7">
      <w:pPr>
        <w:spacing w:after="0" w:line="300" w:lineRule="auto"/>
        <w:rPr>
          <w:rFonts w:ascii="Arial" w:hAnsi="Arial" w:eastAsia="Arial" w:cs="Arial"/>
          <w:color w:val="000000" w:themeColor="text1"/>
          <w:sz w:val="22"/>
          <w:szCs w:val="22"/>
        </w:rPr>
      </w:pPr>
      <w:r w:rsidRPr="1F320B23">
        <w:rPr>
          <w:rFonts w:ascii="Arial" w:hAnsi="Arial" w:eastAsia="Arial" w:cs="Arial"/>
          <w:color w:val="000000" w:themeColor="text1"/>
          <w:sz w:val="22"/>
          <w:szCs w:val="22"/>
          <w:lang w:val="en-US"/>
        </w:rPr>
        <w:t>Frontier market bonds are debt securities issued by governments or corporations in frontier economies. These bonds can be issued locally in the frontier country’s domestic market or offshore in international markets. They are sometimes denominated in foreign currencies (e.g. US dollars).</w:t>
      </w:r>
    </w:p>
    <w:p w:rsidR="40B58C90" w:rsidP="1F320B23" w:rsidRDefault="40B58C90" w14:paraId="4E72041D" w14:textId="53D31F37">
      <w:pPr>
        <w:spacing w:before="210" w:after="210" w:line="300" w:lineRule="auto"/>
        <w:rPr>
          <w:rFonts w:ascii="Arial" w:hAnsi="Arial" w:eastAsia="Arial" w:cs="Arial"/>
          <w:b/>
          <w:bCs/>
          <w:color w:val="000000" w:themeColor="text1"/>
          <w:sz w:val="22"/>
          <w:szCs w:val="22"/>
          <w:lang w:val="en-US"/>
        </w:rPr>
      </w:pPr>
      <w:r w:rsidRPr="1F320B23">
        <w:rPr>
          <w:rFonts w:ascii="Arial" w:hAnsi="Arial" w:eastAsia="Arial" w:cs="Arial"/>
          <w:b/>
          <w:bCs/>
          <w:color w:val="000000" w:themeColor="text1"/>
          <w:sz w:val="22"/>
          <w:szCs w:val="22"/>
          <w:lang w:val="en-US"/>
        </w:rPr>
        <w:t>How do frontier market bond markets differ from emerging markets</w:t>
      </w:r>
      <w:r w:rsidRPr="1F320B23" w:rsidR="37351A83">
        <w:rPr>
          <w:rFonts w:ascii="Arial" w:hAnsi="Arial" w:eastAsia="Arial" w:cs="Arial"/>
          <w:b/>
          <w:bCs/>
          <w:color w:val="000000" w:themeColor="text1"/>
          <w:sz w:val="22"/>
          <w:szCs w:val="22"/>
          <w:lang w:val="en-US"/>
        </w:rPr>
        <w:t>?</w:t>
      </w:r>
    </w:p>
    <w:p w:rsidR="40B58C90" w:rsidP="1F320B23" w:rsidRDefault="40B58C90" w14:paraId="33569568" w14:textId="55CE5173">
      <w:pPr>
        <w:spacing w:after="0" w:line="300" w:lineRule="auto"/>
        <w:rPr>
          <w:rFonts w:ascii="Arial" w:hAnsi="Arial" w:eastAsia="Arial" w:cs="Arial"/>
          <w:color w:val="000000" w:themeColor="text1"/>
          <w:sz w:val="22"/>
          <w:szCs w:val="22"/>
        </w:rPr>
      </w:pPr>
      <w:r w:rsidRPr="1F320B23">
        <w:rPr>
          <w:rFonts w:ascii="Arial" w:hAnsi="Arial" w:eastAsia="Arial" w:cs="Arial"/>
          <w:color w:val="000000" w:themeColor="text1"/>
          <w:sz w:val="22"/>
          <w:szCs w:val="22"/>
          <w:lang w:val="en-US"/>
        </w:rPr>
        <w:t xml:space="preserve">Frontier market bonds offer higher yields than emerging market bonds, but come with higher political, economic, and liquidity risks. </w:t>
      </w:r>
    </w:p>
    <w:p w:rsidR="40B58C90" w:rsidP="1F320B23" w:rsidRDefault="40B58C90" w14:paraId="544A165A" w14:textId="72A6634D">
      <w:pPr>
        <w:spacing w:before="210" w:after="210" w:line="300" w:lineRule="auto"/>
        <w:rPr>
          <w:rFonts w:ascii="Arial" w:hAnsi="Arial" w:eastAsia="Arial" w:cs="Arial"/>
          <w:color w:val="000000" w:themeColor="text1"/>
          <w:sz w:val="22"/>
          <w:szCs w:val="22"/>
        </w:rPr>
      </w:pPr>
      <w:r w:rsidRPr="1F320B23">
        <w:rPr>
          <w:rFonts w:ascii="Arial" w:hAnsi="Arial" w:eastAsia="Arial" w:cs="Arial"/>
          <w:color w:val="000000" w:themeColor="text1"/>
          <w:sz w:val="22"/>
          <w:szCs w:val="22"/>
          <w:lang w:val="en-US"/>
        </w:rPr>
        <w:lastRenderedPageBreak/>
        <w:t>Emerging market bonds provide broader market depth and lower risk than frontier markets, but they usually have a lower return potential.</w:t>
      </w:r>
    </w:p>
    <w:p w:rsidR="40B58C90" w:rsidP="1F320B23" w:rsidRDefault="40B58C90" w14:paraId="6DCE5C68" w14:textId="54FC49C4">
      <w:pPr>
        <w:spacing w:line="276" w:lineRule="auto"/>
        <w:rPr>
          <w:rFonts w:ascii="Arial" w:hAnsi="Arial" w:eastAsia="Arial" w:cs="Arial"/>
          <w:b/>
          <w:bCs/>
          <w:color w:val="000000" w:themeColor="text1"/>
          <w:sz w:val="22"/>
          <w:szCs w:val="22"/>
        </w:rPr>
      </w:pPr>
      <w:r w:rsidRPr="1F320B23">
        <w:rPr>
          <w:rFonts w:ascii="Arial" w:hAnsi="Arial" w:eastAsia="Arial" w:cs="Arial"/>
          <w:b/>
          <w:bCs/>
          <w:color w:val="000000" w:themeColor="text1"/>
          <w:sz w:val="22"/>
          <w:szCs w:val="22"/>
        </w:rPr>
        <w:t>How can investors access frontier markets bonds?</w:t>
      </w:r>
    </w:p>
    <w:p w:rsidR="40B58C90" w:rsidP="1F320B23" w:rsidRDefault="40B58C90" w14:paraId="28D51F7D" w14:textId="448D82E4">
      <w:pPr>
        <w:spacing w:after="0" w:line="300" w:lineRule="auto"/>
        <w:rPr>
          <w:rFonts w:ascii="Arial" w:hAnsi="Arial" w:eastAsia="Arial" w:cs="Arial"/>
          <w:color w:val="000000" w:themeColor="text1"/>
          <w:sz w:val="22"/>
          <w:szCs w:val="22"/>
          <w:lang w:val="en-US"/>
        </w:rPr>
      </w:pPr>
      <w:r w:rsidRPr="1F320B23">
        <w:rPr>
          <w:rFonts w:ascii="Arial" w:hAnsi="Arial" w:eastAsia="Arial" w:cs="Arial"/>
          <w:color w:val="000000" w:themeColor="text1"/>
          <w:sz w:val="22"/>
          <w:szCs w:val="22"/>
          <w:lang w:val="en-US"/>
        </w:rPr>
        <w:t xml:space="preserve">Investors can access frontier market bonds through hard‑currency and local‑currency sovereign or corporate bond issuance, specialist frontier‑debt funds, or through growing benchmark indices that improve accessibility. Aberdeen offers a frontier markets bond </w:t>
      </w:r>
      <w:r w:rsidR="00B94666">
        <w:rPr>
          <w:rFonts w:ascii="Arial" w:hAnsi="Arial" w:eastAsia="Arial" w:cs="Arial"/>
          <w:color w:val="000000" w:themeColor="text1"/>
          <w:sz w:val="22"/>
          <w:szCs w:val="22"/>
          <w:lang w:val="en-US"/>
        </w:rPr>
        <w:t>strategy,</w:t>
      </w:r>
      <w:r w:rsidRPr="1F320B23">
        <w:rPr>
          <w:rFonts w:ascii="Arial" w:hAnsi="Arial" w:eastAsia="Arial" w:cs="Arial"/>
          <w:color w:val="000000" w:themeColor="text1"/>
          <w:sz w:val="22"/>
          <w:szCs w:val="22"/>
          <w:lang w:val="en-US"/>
        </w:rPr>
        <w:t xml:space="preserve"> which allows investors to gain diversified exposure across sovereign and corporate </w:t>
      </w:r>
      <w:proofErr w:type="gramStart"/>
      <w:r w:rsidRPr="1F320B23">
        <w:rPr>
          <w:rFonts w:ascii="Arial" w:hAnsi="Arial" w:eastAsia="Arial" w:cs="Arial"/>
          <w:color w:val="000000" w:themeColor="text1"/>
          <w:sz w:val="22"/>
          <w:szCs w:val="22"/>
          <w:lang w:val="en-US"/>
        </w:rPr>
        <w:t>issuers</w:t>
      </w:r>
      <w:proofErr w:type="gramEnd"/>
      <w:r w:rsidRPr="1F320B23">
        <w:rPr>
          <w:rFonts w:ascii="Arial" w:hAnsi="Arial" w:eastAsia="Arial" w:cs="Arial"/>
          <w:color w:val="000000" w:themeColor="text1"/>
          <w:sz w:val="22"/>
          <w:szCs w:val="22"/>
          <w:lang w:val="en-US"/>
        </w:rPr>
        <w:t>.</w:t>
      </w:r>
    </w:p>
    <w:p w:rsidR="1F320B23" w:rsidP="1F320B23" w:rsidRDefault="1F320B23" w14:paraId="63EE5450" w14:textId="63403709">
      <w:pPr>
        <w:spacing w:after="0" w:line="300" w:lineRule="auto"/>
        <w:rPr>
          <w:rFonts w:ascii="Arial" w:hAnsi="Arial" w:eastAsia="Arial" w:cs="Arial"/>
          <w:color w:val="000000" w:themeColor="text1"/>
          <w:sz w:val="22"/>
          <w:szCs w:val="22"/>
          <w:lang w:val="en-US"/>
        </w:rPr>
      </w:pPr>
    </w:p>
    <w:p w:rsidR="40B58C90" w:rsidP="1F320B23" w:rsidRDefault="40B58C90" w14:paraId="1B09603E" w14:textId="2A6DE5D6">
      <w:pPr>
        <w:spacing w:line="276" w:lineRule="auto"/>
        <w:rPr>
          <w:rFonts w:ascii="Arial" w:hAnsi="Arial" w:eastAsia="Arial" w:cs="Arial"/>
          <w:b/>
          <w:bCs/>
          <w:color w:val="000000" w:themeColor="text1"/>
          <w:sz w:val="22"/>
          <w:szCs w:val="22"/>
        </w:rPr>
      </w:pPr>
      <w:r w:rsidRPr="1F320B23">
        <w:rPr>
          <w:rFonts w:ascii="Arial" w:hAnsi="Arial" w:eastAsia="Arial" w:cs="Arial"/>
          <w:b/>
          <w:bCs/>
          <w:color w:val="000000" w:themeColor="text1"/>
          <w:sz w:val="22"/>
          <w:szCs w:val="22"/>
        </w:rPr>
        <w:t>Are frontier market investments suitable for all investors?</w:t>
      </w:r>
    </w:p>
    <w:p w:rsidR="40B58C90" w:rsidP="1F320B23" w:rsidRDefault="40B58C90" w14:paraId="2102A257" w14:textId="368205B3">
      <w:pPr>
        <w:spacing w:after="0" w:line="300" w:lineRule="auto"/>
        <w:rPr>
          <w:rFonts w:ascii="Arial" w:hAnsi="Arial" w:eastAsia="Arial" w:cs="Arial"/>
          <w:color w:val="000000" w:themeColor="text1"/>
          <w:sz w:val="22"/>
          <w:szCs w:val="22"/>
          <w:lang w:val="en-US"/>
        </w:rPr>
      </w:pPr>
      <w:r w:rsidRPr="5975ED1D" w:rsidR="40B58C90">
        <w:rPr>
          <w:rFonts w:ascii="Arial" w:hAnsi="Arial" w:eastAsia="Arial" w:cs="Arial"/>
          <w:color w:val="000000" w:themeColor="text1" w:themeTint="FF" w:themeShade="FF"/>
          <w:sz w:val="22"/>
          <w:szCs w:val="22"/>
          <w:lang w:val="en-US"/>
        </w:rPr>
        <w:t xml:space="preserve">Frontier markets can offer high growth and diversification potential, but they are </w:t>
      </w:r>
      <w:r w:rsidRPr="5975ED1D" w:rsidR="2BFE9859">
        <w:rPr>
          <w:rFonts w:ascii="Arial" w:hAnsi="Arial" w:eastAsia="Arial" w:cs="Arial"/>
          <w:color w:val="000000" w:themeColor="text1" w:themeTint="FF" w:themeShade="FF"/>
          <w:sz w:val="22"/>
          <w:szCs w:val="22"/>
          <w:lang w:val="en-US"/>
        </w:rPr>
        <w:t>more</w:t>
      </w:r>
      <w:r w:rsidRPr="5975ED1D" w:rsidR="40B58C90">
        <w:rPr>
          <w:rFonts w:ascii="Arial" w:hAnsi="Arial" w:eastAsia="Arial" w:cs="Arial"/>
          <w:color w:val="000000" w:themeColor="text1" w:themeTint="FF" w:themeShade="FF"/>
          <w:sz w:val="22"/>
          <w:szCs w:val="22"/>
          <w:lang w:val="en-US"/>
        </w:rPr>
        <w:t xml:space="preserve"> suited for investors who can tolerate a higher level of risk and</w:t>
      </w:r>
      <w:r w:rsidRPr="5975ED1D" w:rsidR="120DFD22">
        <w:rPr>
          <w:rFonts w:ascii="Arial" w:hAnsi="Arial" w:eastAsia="Arial" w:cs="Arial"/>
          <w:color w:val="000000" w:themeColor="text1" w:themeTint="FF" w:themeShade="FF"/>
          <w:sz w:val="22"/>
          <w:szCs w:val="22"/>
          <w:lang w:val="en-US"/>
        </w:rPr>
        <w:t xml:space="preserve"> complexity</w:t>
      </w:r>
      <w:r w:rsidRPr="5975ED1D" w:rsidR="120DFD22">
        <w:rPr>
          <w:rFonts w:ascii="Arial" w:hAnsi="Arial" w:eastAsia="Arial" w:cs="Arial"/>
          <w:color w:val="000000" w:themeColor="text1" w:themeTint="FF" w:themeShade="FF"/>
          <w:sz w:val="22"/>
          <w:szCs w:val="22"/>
          <w:lang w:val="en-US"/>
        </w:rPr>
        <w:t>, and who have</w:t>
      </w:r>
      <w:r w:rsidRPr="5975ED1D" w:rsidR="120DFD22">
        <w:rPr>
          <w:rFonts w:ascii="Arial" w:hAnsi="Arial" w:eastAsia="Arial" w:cs="Arial"/>
          <w:color w:val="000000" w:themeColor="text1" w:themeTint="FF" w:themeShade="FF"/>
          <w:sz w:val="22"/>
          <w:szCs w:val="22"/>
          <w:lang w:val="en-US"/>
        </w:rPr>
        <w:t xml:space="preserve"> </w:t>
      </w:r>
      <w:r w:rsidRPr="5975ED1D" w:rsidR="40B58C90">
        <w:rPr>
          <w:rFonts w:ascii="Arial" w:hAnsi="Arial" w:eastAsia="Arial" w:cs="Arial"/>
          <w:color w:val="000000" w:themeColor="text1" w:themeTint="FF" w:themeShade="FF"/>
          <w:sz w:val="22"/>
          <w:szCs w:val="22"/>
          <w:lang w:val="en-US"/>
        </w:rPr>
        <w:t>a longer-term investment horizon.</w:t>
      </w:r>
    </w:p>
    <w:p w:rsidR="1F320B23" w:rsidP="1F320B23" w:rsidRDefault="1F320B23" w14:paraId="6FAAFBEC" w14:textId="2E4CB78C">
      <w:pPr>
        <w:spacing w:line="276" w:lineRule="auto"/>
        <w:rPr>
          <w:rFonts w:ascii="Arial" w:hAnsi="Arial" w:eastAsia="Arial" w:cs="Arial"/>
          <w:color w:val="000000" w:themeColor="text1"/>
          <w:sz w:val="22"/>
          <w:szCs w:val="22"/>
        </w:rPr>
      </w:pPr>
    </w:p>
    <w:sectPr w:rsidR="1F320B2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C0F5"/>
    <w:multiLevelType w:val="hybridMultilevel"/>
    <w:tmpl w:val="45F88A84"/>
    <w:lvl w:ilvl="0" w:tplc="57223042">
      <w:start w:val="1"/>
      <w:numFmt w:val="bullet"/>
      <w:lvlText w:val=""/>
      <w:lvlJc w:val="left"/>
      <w:pPr>
        <w:ind w:left="720" w:hanging="360"/>
      </w:pPr>
      <w:rPr>
        <w:rFonts w:hint="default" w:ascii="Symbol" w:hAnsi="Symbol"/>
      </w:rPr>
    </w:lvl>
    <w:lvl w:ilvl="1" w:tplc="CD6EA9CE">
      <w:start w:val="1"/>
      <w:numFmt w:val="bullet"/>
      <w:lvlText w:val="o"/>
      <w:lvlJc w:val="left"/>
      <w:pPr>
        <w:ind w:left="1440" w:hanging="360"/>
      </w:pPr>
      <w:rPr>
        <w:rFonts w:hint="default" w:ascii="Courier New" w:hAnsi="Courier New"/>
      </w:rPr>
    </w:lvl>
    <w:lvl w:ilvl="2" w:tplc="B9B0331E">
      <w:start w:val="1"/>
      <w:numFmt w:val="bullet"/>
      <w:lvlText w:val=""/>
      <w:lvlJc w:val="left"/>
      <w:pPr>
        <w:ind w:left="2160" w:hanging="360"/>
      </w:pPr>
      <w:rPr>
        <w:rFonts w:hint="default" w:ascii="Wingdings" w:hAnsi="Wingdings"/>
      </w:rPr>
    </w:lvl>
    <w:lvl w:ilvl="3" w:tplc="776E520A">
      <w:start w:val="1"/>
      <w:numFmt w:val="bullet"/>
      <w:lvlText w:val=""/>
      <w:lvlJc w:val="left"/>
      <w:pPr>
        <w:ind w:left="2880" w:hanging="360"/>
      </w:pPr>
      <w:rPr>
        <w:rFonts w:hint="default" w:ascii="Symbol" w:hAnsi="Symbol"/>
      </w:rPr>
    </w:lvl>
    <w:lvl w:ilvl="4" w:tplc="D1CE8A44">
      <w:start w:val="1"/>
      <w:numFmt w:val="bullet"/>
      <w:lvlText w:val="o"/>
      <w:lvlJc w:val="left"/>
      <w:pPr>
        <w:ind w:left="3600" w:hanging="360"/>
      </w:pPr>
      <w:rPr>
        <w:rFonts w:hint="default" w:ascii="Courier New" w:hAnsi="Courier New"/>
      </w:rPr>
    </w:lvl>
    <w:lvl w:ilvl="5" w:tplc="DC70535E">
      <w:start w:val="1"/>
      <w:numFmt w:val="bullet"/>
      <w:lvlText w:val=""/>
      <w:lvlJc w:val="left"/>
      <w:pPr>
        <w:ind w:left="4320" w:hanging="360"/>
      </w:pPr>
      <w:rPr>
        <w:rFonts w:hint="default" w:ascii="Wingdings" w:hAnsi="Wingdings"/>
      </w:rPr>
    </w:lvl>
    <w:lvl w:ilvl="6" w:tplc="8E84D374">
      <w:start w:val="1"/>
      <w:numFmt w:val="bullet"/>
      <w:lvlText w:val=""/>
      <w:lvlJc w:val="left"/>
      <w:pPr>
        <w:ind w:left="5040" w:hanging="360"/>
      </w:pPr>
      <w:rPr>
        <w:rFonts w:hint="default" w:ascii="Symbol" w:hAnsi="Symbol"/>
      </w:rPr>
    </w:lvl>
    <w:lvl w:ilvl="7" w:tplc="891EA9DE">
      <w:start w:val="1"/>
      <w:numFmt w:val="bullet"/>
      <w:lvlText w:val="o"/>
      <w:lvlJc w:val="left"/>
      <w:pPr>
        <w:ind w:left="5760" w:hanging="360"/>
      </w:pPr>
      <w:rPr>
        <w:rFonts w:hint="default" w:ascii="Courier New" w:hAnsi="Courier New"/>
      </w:rPr>
    </w:lvl>
    <w:lvl w:ilvl="8" w:tplc="1B2601F6">
      <w:start w:val="1"/>
      <w:numFmt w:val="bullet"/>
      <w:lvlText w:val=""/>
      <w:lvlJc w:val="left"/>
      <w:pPr>
        <w:ind w:left="6480" w:hanging="360"/>
      </w:pPr>
      <w:rPr>
        <w:rFonts w:hint="default" w:ascii="Wingdings" w:hAnsi="Wingdings"/>
      </w:rPr>
    </w:lvl>
  </w:abstractNum>
  <w:abstractNum w:abstractNumId="1" w15:restartNumberingAfterBreak="0">
    <w:nsid w:val="472B96D6"/>
    <w:multiLevelType w:val="hybridMultilevel"/>
    <w:tmpl w:val="527CCBDE"/>
    <w:lvl w:ilvl="0" w:tplc="9D94DFA0">
      <w:start w:val="1"/>
      <w:numFmt w:val="bullet"/>
      <w:lvlText w:val=""/>
      <w:lvlJc w:val="left"/>
      <w:pPr>
        <w:ind w:left="720" w:hanging="360"/>
      </w:pPr>
      <w:rPr>
        <w:rFonts w:hint="default" w:ascii="Wingdings" w:hAnsi="Wingdings"/>
      </w:rPr>
    </w:lvl>
    <w:lvl w:ilvl="1" w:tplc="775C6F10">
      <w:start w:val="1"/>
      <w:numFmt w:val="bullet"/>
      <w:lvlText w:val=""/>
      <w:lvlJc w:val="left"/>
      <w:pPr>
        <w:ind w:left="1440" w:hanging="360"/>
      </w:pPr>
      <w:rPr>
        <w:rFonts w:hint="default" w:ascii="Wingdings" w:hAnsi="Wingdings"/>
      </w:rPr>
    </w:lvl>
    <w:lvl w:ilvl="2" w:tplc="5A6067E4">
      <w:start w:val="1"/>
      <w:numFmt w:val="bullet"/>
      <w:lvlText w:val=""/>
      <w:lvlJc w:val="left"/>
      <w:pPr>
        <w:ind w:left="2160" w:hanging="360"/>
      </w:pPr>
      <w:rPr>
        <w:rFonts w:hint="default" w:ascii="Wingdings" w:hAnsi="Wingdings"/>
      </w:rPr>
    </w:lvl>
    <w:lvl w:ilvl="3" w:tplc="1A520086">
      <w:start w:val="1"/>
      <w:numFmt w:val="bullet"/>
      <w:lvlText w:val=""/>
      <w:lvlJc w:val="left"/>
      <w:pPr>
        <w:ind w:left="2880" w:hanging="360"/>
      </w:pPr>
      <w:rPr>
        <w:rFonts w:hint="default" w:ascii="Wingdings" w:hAnsi="Wingdings"/>
      </w:rPr>
    </w:lvl>
    <w:lvl w:ilvl="4" w:tplc="72CC790C">
      <w:start w:val="1"/>
      <w:numFmt w:val="bullet"/>
      <w:lvlText w:val=""/>
      <w:lvlJc w:val="left"/>
      <w:pPr>
        <w:ind w:left="3600" w:hanging="360"/>
      </w:pPr>
      <w:rPr>
        <w:rFonts w:hint="default" w:ascii="Wingdings" w:hAnsi="Wingdings"/>
      </w:rPr>
    </w:lvl>
    <w:lvl w:ilvl="5" w:tplc="4B905092">
      <w:start w:val="1"/>
      <w:numFmt w:val="bullet"/>
      <w:lvlText w:val=""/>
      <w:lvlJc w:val="left"/>
      <w:pPr>
        <w:ind w:left="4320" w:hanging="360"/>
      </w:pPr>
      <w:rPr>
        <w:rFonts w:hint="default" w:ascii="Wingdings" w:hAnsi="Wingdings"/>
      </w:rPr>
    </w:lvl>
    <w:lvl w:ilvl="6" w:tplc="7780E7B0">
      <w:start w:val="1"/>
      <w:numFmt w:val="bullet"/>
      <w:lvlText w:val=""/>
      <w:lvlJc w:val="left"/>
      <w:pPr>
        <w:ind w:left="5040" w:hanging="360"/>
      </w:pPr>
      <w:rPr>
        <w:rFonts w:hint="default" w:ascii="Wingdings" w:hAnsi="Wingdings"/>
      </w:rPr>
    </w:lvl>
    <w:lvl w:ilvl="7" w:tplc="F648CEC4">
      <w:start w:val="1"/>
      <w:numFmt w:val="bullet"/>
      <w:lvlText w:val=""/>
      <w:lvlJc w:val="left"/>
      <w:pPr>
        <w:ind w:left="5760" w:hanging="360"/>
      </w:pPr>
      <w:rPr>
        <w:rFonts w:hint="default" w:ascii="Wingdings" w:hAnsi="Wingdings"/>
      </w:rPr>
    </w:lvl>
    <w:lvl w:ilvl="8" w:tplc="B3D0AF80">
      <w:start w:val="1"/>
      <w:numFmt w:val="bullet"/>
      <w:lvlText w:val=""/>
      <w:lvlJc w:val="left"/>
      <w:pPr>
        <w:ind w:left="6480" w:hanging="360"/>
      </w:pPr>
      <w:rPr>
        <w:rFonts w:hint="default" w:ascii="Wingdings" w:hAnsi="Wingdings"/>
      </w:rPr>
    </w:lvl>
  </w:abstractNum>
  <w:abstractNum w:abstractNumId="2" w15:restartNumberingAfterBreak="0">
    <w:nsid w:val="789B597B"/>
    <w:multiLevelType w:val="hybridMultilevel"/>
    <w:tmpl w:val="5088DECC"/>
    <w:lvl w:ilvl="0" w:tplc="EBBC2E5A">
      <w:start w:val="1"/>
      <w:numFmt w:val="decimal"/>
      <w:lvlText w:val="%1."/>
      <w:lvlJc w:val="left"/>
      <w:pPr>
        <w:ind w:left="720" w:hanging="360"/>
      </w:pPr>
    </w:lvl>
    <w:lvl w:ilvl="1" w:tplc="A016D316">
      <w:start w:val="1"/>
      <w:numFmt w:val="lowerLetter"/>
      <w:lvlText w:val="%2."/>
      <w:lvlJc w:val="left"/>
      <w:pPr>
        <w:ind w:left="1440" w:hanging="360"/>
      </w:pPr>
    </w:lvl>
    <w:lvl w:ilvl="2" w:tplc="80B066A4">
      <w:start w:val="1"/>
      <w:numFmt w:val="lowerRoman"/>
      <w:lvlText w:val="%3."/>
      <w:lvlJc w:val="right"/>
      <w:pPr>
        <w:ind w:left="2160" w:hanging="180"/>
      </w:pPr>
    </w:lvl>
    <w:lvl w:ilvl="3" w:tplc="32FC3DC0">
      <w:start w:val="1"/>
      <w:numFmt w:val="decimal"/>
      <w:lvlText w:val="%4."/>
      <w:lvlJc w:val="left"/>
      <w:pPr>
        <w:ind w:left="2880" w:hanging="360"/>
      </w:pPr>
    </w:lvl>
    <w:lvl w:ilvl="4" w:tplc="3D4633D6">
      <w:start w:val="1"/>
      <w:numFmt w:val="lowerLetter"/>
      <w:lvlText w:val="%5."/>
      <w:lvlJc w:val="left"/>
      <w:pPr>
        <w:ind w:left="3600" w:hanging="360"/>
      </w:pPr>
    </w:lvl>
    <w:lvl w:ilvl="5" w:tplc="16C4AFDC">
      <w:start w:val="1"/>
      <w:numFmt w:val="lowerRoman"/>
      <w:lvlText w:val="%6."/>
      <w:lvlJc w:val="right"/>
      <w:pPr>
        <w:ind w:left="4320" w:hanging="180"/>
      </w:pPr>
    </w:lvl>
    <w:lvl w:ilvl="6" w:tplc="0A7C990E">
      <w:start w:val="1"/>
      <w:numFmt w:val="decimal"/>
      <w:lvlText w:val="%7."/>
      <w:lvlJc w:val="left"/>
      <w:pPr>
        <w:ind w:left="5040" w:hanging="360"/>
      </w:pPr>
    </w:lvl>
    <w:lvl w:ilvl="7" w:tplc="4B127A78">
      <w:start w:val="1"/>
      <w:numFmt w:val="lowerLetter"/>
      <w:lvlText w:val="%8."/>
      <w:lvlJc w:val="left"/>
      <w:pPr>
        <w:ind w:left="5760" w:hanging="360"/>
      </w:pPr>
    </w:lvl>
    <w:lvl w:ilvl="8" w:tplc="D966B876">
      <w:start w:val="1"/>
      <w:numFmt w:val="lowerRoman"/>
      <w:lvlText w:val="%9."/>
      <w:lvlJc w:val="right"/>
      <w:pPr>
        <w:ind w:left="6480" w:hanging="180"/>
      </w:pPr>
    </w:lvl>
  </w:abstractNum>
  <w:num w:numId="1" w16cid:durableId="247278982">
    <w:abstractNumId w:val="1"/>
  </w:num>
  <w:num w:numId="2" w16cid:durableId="1222837038">
    <w:abstractNumId w:val="0"/>
  </w:num>
  <w:num w:numId="3" w16cid:durableId="189747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FB94D"/>
    <w:rsid w:val="000017C3"/>
    <w:rsid w:val="00075790"/>
    <w:rsid w:val="000D3369"/>
    <w:rsid w:val="00116757"/>
    <w:rsid w:val="00185F2F"/>
    <w:rsid w:val="001C05AB"/>
    <w:rsid w:val="00293138"/>
    <w:rsid w:val="00297038"/>
    <w:rsid w:val="002B5960"/>
    <w:rsid w:val="00455DAF"/>
    <w:rsid w:val="004970BE"/>
    <w:rsid w:val="004B1D98"/>
    <w:rsid w:val="004D59B5"/>
    <w:rsid w:val="00531941"/>
    <w:rsid w:val="005842B1"/>
    <w:rsid w:val="005E3F2E"/>
    <w:rsid w:val="00627F4A"/>
    <w:rsid w:val="006B1169"/>
    <w:rsid w:val="00784EB6"/>
    <w:rsid w:val="00832466"/>
    <w:rsid w:val="008F33A2"/>
    <w:rsid w:val="00941010"/>
    <w:rsid w:val="00963142"/>
    <w:rsid w:val="00A57F87"/>
    <w:rsid w:val="00A944C1"/>
    <w:rsid w:val="00A97CFB"/>
    <w:rsid w:val="00B929E9"/>
    <w:rsid w:val="00B94666"/>
    <w:rsid w:val="00BD6247"/>
    <w:rsid w:val="00BE38F1"/>
    <w:rsid w:val="00BF1B1D"/>
    <w:rsid w:val="00C01E71"/>
    <w:rsid w:val="00C4533F"/>
    <w:rsid w:val="00C77851"/>
    <w:rsid w:val="00D74692"/>
    <w:rsid w:val="00DB32ED"/>
    <w:rsid w:val="00E005F9"/>
    <w:rsid w:val="00E11F87"/>
    <w:rsid w:val="00F868E2"/>
    <w:rsid w:val="00FB0A5C"/>
    <w:rsid w:val="00FD5832"/>
    <w:rsid w:val="00FF6BB1"/>
    <w:rsid w:val="01D3FF23"/>
    <w:rsid w:val="0332B85A"/>
    <w:rsid w:val="05E3204F"/>
    <w:rsid w:val="0614F344"/>
    <w:rsid w:val="0753CD94"/>
    <w:rsid w:val="09305F97"/>
    <w:rsid w:val="09564D64"/>
    <w:rsid w:val="0C391FFC"/>
    <w:rsid w:val="10F85E81"/>
    <w:rsid w:val="120DFD22"/>
    <w:rsid w:val="139DB34C"/>
    <w:rsid w:val="143C2EF9"/>
    <w:rsid w:val="14B3535D"/>
    <w:rsid w:val="1C84CFAC"/>
    <w:rsid w:val="1F320B23"/>
    <w:rsid w:val="206E57B7"/>
    <w:rsid w:val="25E609C1"/>
    <w:rsid w:val="260A9C36"/>
    <w:rsid w:val="2A2EC46C"/>
    <w:rsid w:val="2A9057E5"/>
    <w:rsid w:val="2BFE9859"/>
    <w:rsid w:val="2E1E9F24"/>
    <w:rsid w:val="2EBE3511"/>
    <w:rsid w:val="3066D407"/>
    <w:rsid w:val="3193771B"/>
    <w:rsid w:val="332B73EB"/>
    <w:rsid w:val="37351A83"/>
    <w:rsid w:val="383EE821"/>
    <w:rsid w:val="39232945"/>
    <w:rsid w:val="3D96B7D7"/>
    <w:rsid w:val="3E4FB94D"/>
    <w:rsid w:val="40A96287"/>
    <w:rsid w:val="40B58C90"/>
    <w:rsid w:val="44DCB40E"/>
    <w:rsid w:val="4C7EC47A"/>
    <w:rsid w:val="4CB1F809"/>
    <w:rsid w:val="4E9F8C4E"/>
    <w:rsid w:val="4F6F7172"/>
    <w:rsid w:val="519FDC3E"/>
    <w:rsid w:val="5287D40C"/>
    <w:rsid w:val="533813A3"/>
    <w:rsid w:val="533D22AE"/>
    <w:rsid w:val="5577BF13"/>
    <w:rsid w:val="57132C6F"/>
    <w:rsid w:val="577393CC"/>
    <w:rsid w:val="5975ED1D"/>
    <w:rsid w:val="5AC3329E"/>
    <w:rsid w:val="5C632107"/>
    <w:rsid w:val="60FF6192"/>
    <w:rsid w:val="63871A37"/>
    <w:rsid w:val="64C826B7"/>
    <w:rsid w:val="669C9CA6"/>
    <w:rsid w:val="6874E55D"/>
    <w:rsid w:val="69C0504C"/>
    <w:rsid w:val="6E0B32F1"/>
    <w:rsid w:val="6EE6D277"/>
    <w:rsid w:val="6F17AB1E"/>
    <w:rsid w:val="6F2F21C1"/>
    <w:rsid w:val="71BAE427"/>
    <w:rsid w:val="7376D2D7"/>
    <w:rsid w:val="769369CD"/>
    <w:rsid w:val="7D3A7E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B94D"/>
  <w15:chartTrackingRefBased/>
  <w15:docId w15:val="{06ED120A-654D-401D-80C9-FD930797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F320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9983623AE3648AEA70613FF53C284" ma:contentTypeVersion="14" ma:contentTypeDescription="Create a new document." ma:contentTypeScope="" ma:versionID="f6b3f5c6f90a80950f3602e3884eacf1">
  <xsd:schema xmlns:xsd="http://www.w3.org/2001/XMLSchema" xmlns:xs="http://www.w3.org/2001/XMLSchema" xmlns:p="http://schemas.microsoft.com/office/2006/metadata/properties" xmlns:ns2="1a7a0af2-0fad-43c6-aac2-6666cf73624b" xmlns:ns3="967827fa-77cb-49cf-a9e9-81d7e015f3d8" targetNamespace="http://schemas.microsoft.com/office/2006/metadata/properties" ma:root="true" ma:fieldsID="65946f04c51174ce5bd2cc683661b282" ns2:_="" ns3:_="">
    <xsd:import namespace="1a7a0af2-0fad-43c6-aac2-6666cf73624b"/>
    <xsd:import namespace="967827fa-77cb-49cf-a9e9-81d7e015f3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a0af2-0fad-43c6-aac2-6666cf736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cec83c-9787-4cb5-9ab3-c08e6aa910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7827fa-77cb-49cf-a9e9-81d7e015f3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1d2754-73c2-4599-bd75-20f2864fd741}" ma:internalName="TaxCatchAll" ma:showField="CatchAllData" ma:web="967827fa-77cb-49cf-a9e9-81d7e015f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7827fa-77cb-49cf-a9e9-81d7e015f3d8" xsi:nil="true"/>
    <lcf76f155ced4ddcb4097134ff3c332f xmlns="1a7a0af2-0fad-43c6-aac2-6666cf7362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EFB899-B7DB-4ABD-B2EF-620D97DE4B29}"/>
</file>

<file path=customXml/itemProps2.xml><?xml version="1.0" encoding="utf-8"?>
<ds:datastoreItem xmlns:ds="http://schemas.openxmlformats.org/officeDocument/2006/customXml" ds:itemID="{F0DF451C-2E2C-4CE9-8C5A-CAFDE24C39BB}"/>
</file>

<file path=customXml/itemProps3.xml><?xml version="1.0" encoding="utf-8"?>
<ds:datastoreItem xmlns:ds="http://schemas.openxmlformats.org/officeDocument/2006/customXml" ds:itemID="{F337C86D-801F-4710-879F-806D4D05FA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Sinead McGurk</dc:creator>
  <keywords/>
  <dc:description/>
  <lastModifiedBy>Sinead McGurk</lastModifiedBy>
  <revision>6</revision>
  <dcterms:created xsi:type="dcterms:W3CDTF">2026-02-11T15:49:00.0000000Z</dcterms:created>
  <dcterms:modified xsi:type="dcterms:W3CDTF">2026-02-12T14:47:23.1941900Z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2026-02-04T10:03:59Z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588c2803-6134-427b-bb25-63bc460f0c5d</vt:lpwstr>
  </property>
  <property fmtid="{D5CDD505-2E9C-101B-9397-08002B2CF9AE}" pid="8" name="MSIP_Label_daedb74c-5c9d-4922-8c2a-58c941882563_ContentBits">
    <vt:lpwstr>0</vt:lpwstr>
  </property>
  <property fmtid="{D5CDD505-2E9C-101B-9397-08002B2CF9AE}" pid="9" name="MSIP_Label_daedb74c-5c9d-4922-8c2a-58c941882563_Tag">
    <vt:lpwstr>10, 0, 1, 2</vt:lpwstr>
  </property>
  <property fmtid="{D5CDD505-2E9C-101B-9397-08002B2CF9AE}" pid="10" name="ContentTypeId">
    <vt:lpwstr>0x01010099C9983623AE3648AEA70613FF53C284</vt:lpwstr>
  </property>
  <property fmtid="{D5CDD505-2E9C-101B-9397-08002B2CF9AE}" pid="12" name="docLang">
    <vt:lpwstr>en</vt:lpwstr>
  </property>
  <property fmtid="{D5CDD505-2E9C-101B-9397-08002B2CF9AE}" pid="13" name="MediaServiceImageTags">
    <vt:lpwstr/>
  </property>
</Properties>
</file>