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DD457" w14:textId="7C2D0D0B" w:rsidR="00D8752B" w:rsidRPr="0058561D" w:rsidRDefault="0058561D">
      <w:pPr>
        <w:rPr>
          <w:b/>
          <w:bCs/>
        </w:rPr>
      </w:pPr>
      <w:r w:rsidRPr="0058561D">
        <w:rPr>
          <w:b/>
          <w:bCs/>
        </w:rPr>
        <w:t>Enhanced Index anniversary webpage amends</w:t>
      </w:r>
    </w:p>
    <w:p w14:paraId="10DD9B09" w14:textId="48D602F1" w:rsidR="0058561D" w:rsidRDefault="0058561D">
      <w:r>
        <w:t xml:space="preserve">Homepage - </w:t>
      </w:r>
      <w:hyperlink r:id="rId4" w:history="1">
        <w:r w:rsidRPr="0058561D">
          <w:rPr>
            <w:rStyle w:val="Hyperlink"/>
          </w:rPr>
          <w:t>Investment solutions for professionals | Aberdeen Investments</w:t>
        </w:r>
      </w:hyperlink>
    </w:p>
    <w:p w14:paraId="429D5A6E" w14:textId="77777777" w:rsidR="0058561D" w:rsidRDefault="0058561D"/>
    <w:p w14:paraId="6D21A425" w14:textId="5A7B998D" w:rsidR="0058561D" w:rsidRDefault="0058561D">
      <w:r>
        <w:t>From:</w:t>
      </w:r>
    </w:p>
    <w:p w14:paraId="73BAC6B5" w14:textId="5F4F545B" w:rsidR="0058561D" w:rsidRDefault="0058561D">
      <w:r w:rsidRPr="0058561D">
        <w:rPr>
          <w:noProof/>
        </w:rPr>
        <w:drawing>
          <wp:inline distT="0" distB="0" distL="0" distR="0" wp14:anchorId="0164235E" wp14:editId="07DB2D01">
            <wp:extent cx="3790950" cy="2919863"/>
            <wp:effectExtent l="0" t="0" r="0" b="0"/>
            <wp:docPr id="310634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340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3525" cy="292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94ED" w14:textId="77777777" w:rsidR="0058561D" w:rsidRDefault="0058561D"/>
    <w:p w14:paraId="7C1D32CA" w14:textId="5BBB6D9B" w:rsidR="0058561D" w:rsidRDefault="0058561D">
      <w:r>
        <w:t>Too:</w:t>
      </w:r>
    </w:p>
    <w:p w14:paraId="29D3E3D0" w14:textId="138BEFBD" w:rsidR="0058561D" w:rsidRDefault="0058561D">
      <w:r w:rsidRPr="0058561D">
        <w:rPr>
          <w:noProof/>
        </w:rPr>
        <w:drawing>
          <wp:inline distT="0" distB="0" distL="0" distR="0" wp14:anchorId="7A78E3FF" wp14:editId="334A208B">
            <wp:extent cx="3981231" cy="3543300"/>
            <wp:effectExtent l="0" t="0" r="635" b="0"/>
            <wp:docPr id="412490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90404" name=""/>
                    <pic:cNvPicPr/>
                  </pic:nvPicPr>
                  <pic:blipFill rotWithShape="1">
                    <a:blip r:embed="rId6"/>
                    <a:srcRect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44" cy="354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2D974" w14:textId="77777777" w:rsidR="00326C55" w:rsidRDefault="00326C55"/>
    <w:p w14:paraId="5AAFE06C" w14:textId="77777777" w:rsidR="00326C55" w:rsidRDefault="00326C55"/>
    <w:p w14:paraId="7303B191" w14:textId="2509EE5C" w:rsidR="00326C55" w:rsidRDefault="00326C55">
      <w:hyperlink r:id="rId7" w:history="1">
        <w:r w:rsidRPr="00326C55">
          <w:rPr>
            <w:rStyle w:val="Hyperlink"/>
          </w:rPr>
          <w:t>Quantitative investment Strategies | Aberdeen Investments</w:t>
        </w:r>
      </w:hyperlink>
    </w:p>
    <w:p w14:paraId="1D09A72A" w14:textId="43C1DF9F" w:rsidR="00326C55" w:rsidRDefault="00326C55">
      <w:r w:rsidRPr="00326C55">
        <w:drawing>
          <wp:inline distT="0" distB="0" distL="0" distR="0" wp14:anchorId="7FACADD3" wp14:editId="0F5749AA">
            <wp:extent cx="4559464" cy="4362450"/>
            <wp:effectExtent l="0" t="0" r="0" b="0"/>
            <wp:docPr id="2067784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44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085" cy="436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0A8B" w14:textId="77777777" w:rsidR="00326C55" w:rsidRDefault="00326C55"/>
    <w:p w14:paraId="5AFF3C01" w14:textId="77777777" w:rsidR="00326C55" w:rsidRDefault="00326C55"/>
    <w:sectPr w:rsidR="00326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61D"/>
    <w:rsid w:val="002827E4"/>
    <w:rsid w:val="00326C55"/>
    <w:rsid w:val="0058561D"/>
    <w:rsid w:val="00806ED4"/>
    <w:rsid w:val="00D8752B"/>
    <w:rsid w:val="00FD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4D8B"/>
  <w15:chartTrackingRefBased/>
  <w15:docId w15:val="{005CD6EE-1E25-47D1-887C-ADFABD5D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6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6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6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6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6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6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6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6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6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6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6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6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6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6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6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6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6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6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6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6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6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6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6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6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6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6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856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review.aberdeeninvestments.com/en-gb/professional/investment-capabilities/quantitative-investm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preview.aberdeeninvestments.com/en-gb/professiona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</Words>
  <Characters>346</Characters>
  <Application>Microsoft Office Word</Application>
  <DocSecurity>0</DocSecurity>
  <Lines>24</Lines>
  <Paragraphs>11</Paragraphs>
  <ScaleCrop>false</ScaleCrop>
  <Company>abrdn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Bain</dc:creator>
  <cp:keywords/>
  <dc:description/>
  <cp:lastModifiedBy>Megan Bain</cp:lastModifiedBy>
  <cp:revision>2</cp:revision>
  <dcterms:created xsi:type="dcterms:W3CDTF">2026-03-26T15:42:00Z</dcterms:created>
  <dcterms:modified xsi:type="dcterms:W3CDTF">2026-03-27T10:28:00Z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edb74c-5c9d-4922-8c2a-58c941882563_Enabled">
    <vt:lpwstr>true</vt:lpwstr>
  </property>
  <property fmtid="{D5CDD505-2E9C-101B-9397-08002B2CF9AE}" pid="3" name="MSIP_Label_daedb74c-5c9d-4922-8c2a-58c941882563_SetDate">
    <vt:lpwstr>2026-03-26T15:44:04Z</vt:lpwstr>
  </property>
  <property fmtid="{D5CDD505-2E9C-101B-9397-08002B2CF9AE}" pid="4" name="MSIP_Label_daedb74c-5c9d-4922-8c2a-58c941882563_Method">
    <vt:lpwstr>Privileged</vt:lpwstr>
  </property>
  <property fmtid="{D5CDD505-2E9C-101B-9397-08002B2CF9AE}" pid="5" name="MSIP_Label_daedb74c-5c9d-4922-8c2a-58c941882563_Name">
    <vt:lpwstr>Internal</vt:lpwstr>
  </property>
  <property fmtid="{D5CDD505-2E9C-101B-9397-08002B2CF9AE}" pid="6" name="MSIP_Label_daedb74c-5c9d-4922-8c2a-58c941882563_SiteId">
    <vt:lpwstr>27b2553d-4a89-4c74-88e1-d1d590624294</vt:lpwstr>
  </property>
  <property fmtid="{D5CDD505-2E9C-101B-9397-08002B2CF9AE}" pid="7" name="MSIP_Label_daedb74c-5c9d-4922-8c2a-58c941882563_ActionId">
    <vt:lpwstr>c629b6f9-cee7-429c-90af-0990049733b2</vt:lpwstr>
  </property>
  <property fmtid="{D5CDD505-2E9C-101B-9397-08002B2CF9AE}" pid="8" name="MSIP_Label_daedb74c-5c9d-4922-8c2a-58c941882563_ContentBits">
    <vt:lpwstr>0</vt:lpwstr>
  </property>
  <property fmtid="{D5CDD505-2E9C-101B-9397-08002B2CF9AE}" pid="9" name="MSIP_Label_daedb74c-5c9d-4922-8c2a-58c941882563_Tag">
    <vt:lpwstr>10, 0, 1, 1</vt:lpwstr>
  </property>
</Properties>
</file>